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B5F0F" w14:textId="7ED738FB" w:rsidR="009D434F" w:rsidRDefault="009D434F"/>
    <w:tbl>
      <w:tblPr>
        <w:tblStyle w:val="Grilledutableau"/>
        <w:tblpPr w:leftFromText="180" w:rightFromText="180" w:vertAnchor="page" w:horzAnchor="margin" w:tblpY="699"/>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4"/>
        <w:gridCol w:w="4914"/>
      </w:tblGrid>
      <w:tr w:rsidR="00356441" w:rsidRPr="00EF08E0" w14:paraId="6FFFC279" w14:textId="77777777" w:rsidTr="00363111">
        <w:trPr>
          <w:trHeight w:val="1415"/>
        </w:trPr>
        <w:tc>
          <w:tcPr>
            <w:tcW w:w="4914" w:type="dxa"/>
            <w:hideMark/>
          </w:tcPr>
          <w:p w14:paraId="3A866387" w14:textId="77777777" w:rsidR="00356441" w:rsidRPr="00EF08E0" w:rsidRDefault="00356441" w:rsidP="00363111">
            <w:pPr>
              <w:pStyle w:val="Sansinterligne"/>
              <w:jc w:val="center"/>
              <w:rPr>
                <w:rFonts w:ascii="Tahoma" w:hAnsi="Tahoma" w:cs="Tahoma"/>
                <w:lang w:val="fr-FR"/>
              </w:rPr>
            </w:pPr>
            <w:r w:rsidRPr="00EF08E0">
              <w:rPr>
                <w:rFonts w:ascii="Tahoma" w:hAnsi="Tahoma" w:cs="Tahoma"/>
                <w:lang w:val="fr-FR"/>
              </w:rPr>
              <w:t xml:space="preserve">MINISTERE DE </w:t>
            </w:r>
            <w:r w:rsidR="00FA4037" w:rsidRPr="00EF08E0">
              <w:rPr>
                <w:rFonts w:ascii="Tahoma" w:hAnsi="Tahoma" w:cs="Tahoma"/>
                <w:lang w:val="fr-FR"/>
              </w:rPr>
              <w:t xml:space="preserve">LA SALUBRITE, DE </w:t>
            </w:r>
            <w:r w:rsidRPr="00EF08E0">
              <w:rPr>
                <w:rFonts w:ascii="Tahoma" w:hAnsi="Tahoma" w:cs="Tahoma"/>
                <w:lang w:val="fr-FR"/>
              </w:rPr>
              <w:t>L’ENVIRONNEMENT</w:t>
            </w:r>
          </w:p>
          <w:p w14:paraId="50A4F6E7" w14:textId="40886DD0" w:rsidR="00356441" w:rsidRPr="00EF08E0" w:rsidRDefault="009D434F" w:rsidP="00363111">
            <w:pPr>
              <w:pStyle w:val="Sansinterligne"/>
              <w:tabs>
                <w:tab w:val="left" w:pos="365"/>
                <w:tab w:val="center" w:pos="2314"/>
              </w:tabs>
              <w:rPr>
                <w:rFonts w:ascii="Tahoma" w:hAnsi="Tahoma" w:cs="Tahoma"/>
                <w:lang w:val="fr-FR"/>
              </w:rPr>
            </w:pPr>
            <w:r>
              <w:rPr>
                <w:rFonts w:ascii="Tahoma" w:hAnsi="Tahoma" w:cs="Tahoma"/>
                <w:lang w:val="fr-FR"/>
              </w:rPr>
              <w:tab/>
            </w:r>
            <w:r>
              <w:rPr>
                <w:rFonts w:ascii="Tahoma" w:hAnsi="Tahoma" w:cs="Tahoma"/>
                <w:lang w:val="fr-FR"/>
              </w:rPr>
              <w:tab/>
            </w:r>
            <w:r w:rsidR="00356441" w:rsidRPr="00EF08E0">
              <w:rPr>
                <w:rFonts w:ascii="Tahoma" w:hAnsi="Tahoma" w:cs="Tahoma"/>
                <w:lang w:val="fr-FR"/>
              </w:rPr>
              <w:t>ET DU DEVELOPPEMENT DURABLE</w:t>
            </w:r>
          </w:p>
          <w:p w14:paraId="63A0D2FC" w14:textId="77777777" w:rsidR="00356441" w:rsidRPr="00EF08E0" w:rsidRDefault="00356441" w:rsidP="00363111">
            <w:pPr>
              <w:pStyle w:val="Sansinterligne"/>
              <w:jc w:val="center"/>
              <w:rPr>
                <w:rFonts w:ascii="Tahoma" w:hAnsi="Tahoma" w:cs="Tahoma"/>
                <w:lang w:val="fr-FR"/>
              </w:rPr>
            </w:pPr>
            <w:r w:rsidRPr="00EF08E0">
              <w:rPr>
                <w:rFonts w:ascii="Tahoma" w:hAnsi="Tahoma" w:cs="Tahoma"/>
                <w:lang w:val="fr-FR"/>
              </w:rPr>
              <w:t>-----------------</w:t>
            </w:r>
          </w:p>
          <w:p w14:paraId="2BCAE9EF" w14:textId="77777777" w:rsidR="00356441" w:rsidRPr="00EF08E0" w:rsidRDefault="00356441" w:rsidP="00363111">
            <w:pPr>
              <w:pStyle w:val="Sansinterligne"/>
              <w:jc w:val="center"/>
              <w:rPr>
                <w:rFonts w:ascii="Tahoma" w:hAnsi="Tahoma" w:cs="Tahoma"/>
                <w:lang w:val="fr-FR"/>
              </w:rPr>
            </w:pPr>
          </w:p>
        </w:tc>
        <w:tc>
          <w:tcPr>
            <w:tcW w:w="4914" w:type="dxa"/>
          </w:tcPr>
          <w:p w14:paraId="227D4E3E" w14:textId="77777777" w:rsidR="00356441" w:rsidRPr="00EF08E0" w:rsidRDefault="00356441" w:rsidP="00363111">
            <w:pPr>
              <w:pStyle w:val="Sansinterligne"/>
              <w:jc w:val="center"/>
              <w:rPr>
                <w:rFonts w:ascii="Tahoma" w:hAnsi="Tahoma" w:cs="Tahoma"/>
                <w:bCs/>
                <w:lang w:val="fr-FR"/>
              </w:rPr>
            </w:pPr>
            <w:r w:rsidRPr="00EF08E0">
              <w:rPr>
                <w:rFonts w:ascii="Tahoma" w:hAnsi="Tahoma" w:cs="Tahoma"/>
                <w:bCs/>
                <w:lang w:val="fr-FR"/>
              </w:rPr>
              <w:t>REPUBLIQUE DE COTE D’IVOIRE</w:t>
            </w:r>
          </w:p>
          <w:p w14:paraId="3C2F60E3" w14:textId="77777777" w:rsidR="00356441" w:rsidRPr="00EF08E0" w:rsidRDefault="00356441" w:rsidP="00363111">
            <w:pPr>
              <w:pStyle w:val="Sansinterligne"/>
              <w:jc w:val="center"/>
              <w:rPr>
                <w:rFonts w:ascii="Tahoma" w:hAnsi="Tahoma" w:cs="Tahoma"/>
                <w:i/>
                <w:sz w:val="16"/>
                <w:szCs w:val="16"/>
                <w:lang w:val="fr-FR"/>
              </w:rPr>
            </w:pPr>
            <w:r w:rsidRPr="00EF08E0">
              <w:rPr>
                <w:rFonts w:ascii="Tahoma" w:hAnsi="Tahoma" w:cs="Tahoma"/>
                <w:i/>
                <w:sz w:val="16"/>
                <w:szCs w:val="16"/>
                <w:lang w:val="fr-FR"/>
              </w:rPr>
              <w:t>Union –Discipline- Travail</w:t>
            </w:r>
          </w:p>
          <w:p w14:paraId="00A4BF6F" w14:textId="7DC1DE25" w:rsidR="00356441" w:rsidRPr="00EF08E0" w:rsidRDefault="00356441" w:rsidP="00363111">
            <w:pPr>
              <w:pStyle w:val="Sansinterligne"/>
              <w:jc w:val="center"/>
              <w:rPr>
                <w:rFonts w:ascii="Tahoma" w:hAnsi="Tahoma" w:cs="Tahoma"/>
              </w:rPr>
            </w:pPr>
            <w:r w:rsidRPr="00EF08E0">
              <w:rPr>
                <w:rFonts w:ascii="Tahoma" w:hAnsi="Tahoma" w:cs="Tahoma"/>
              </w:rPr>
              <w:t>-------------</w:t>
            </w:r>
          </w:p>
          <w:p w14:paraId="4B50A611" w14:textId="2B818A65" w:rsidR="00356441" w:rsidRPr="00EF08E0" w:rsidRDefault="00356441" w:rsidP="00363111">
            <w:pPr>
              <w:pStyle w:val="Sansinterligne"/>
              <w:rPr>
                <w:rFonts w:ascii="Tahoma" w:hAnsi="Tahoma" w:cs="Tahoma"/>
                <w:noProof/>
              </w:rPr>
            </w:pPr>
          </w:p>
        </w:tc>
      </w:tr>
    </w:tbl>
    <w:p w14:paraId="12AA2371" w14:textId="354B906F" w:rsidR="009D434F" w:rsidRDefault="00356441" w:rsidP="009D434F">
      <w:pPr>
        <w:spacing w:after="0" w:line="240" w:lineRule="auto"/>
        <w:jc w:val="center"/>
        <w:rPr>
          <w:rFonts w:ascii="Tahoma" w:hAnsi="Tahoma" w:cs="Tahoma"/>
          <w:b/>
          <w:sz w:val="24"/>
          <w:szCs w:val="24"/>
          <w:u w:val="single"/>
          <w:lang w:eastAsia="fr-FR"/>
        </w:rPr>
      </w:pPr>
      <w:r w:rsidRPr="00EF08E0">
        <w:rPr>
          <w:rFonts w:ascii="Tahoma" w:hAnsi="Tahoma" w:cs="Tahoma"/>
          <w:b/>
          <w:sz w:val="24"/>
          <w:szCs w:val="24"/>
          <w:u w:val="single"/>
          <w:lang w:eastAsia="fr-FR"/>
        </w:rPr>
        <w:t>FICHE PROJE</w:t>
      </w:r>
      <w:r w:rsidR="009D434F">
        <w:rPr>
          <w:rFonts w:ascii="Tahoma" w:hAnsi="Tahoma" w:cs="Tahoma"/>
          <w:b/>
          <w:sz w:val="24"/>
          <w:szCs w:val="24"/>
          <w:u w:val="single"/>
          <w:lang w:eastAsia="fr-FR"/>
        </w:rPr>
        <w:t>T</w:t>
      </w:r>
    </w:p>
    <w:p w14:paraId="2D96DDB4" w14:textId="117426C8" w:rsidR="009D434F" w:rsidRPr="009D434F" w:rsidRDefault="009D434F" w:rsidP="009D434F">
      <w:pPr>
        <w:spacing w:after="0" w:line="240" w:lineRule="auto"/>
        <w:rPr>
          <w:rFonts w:ascii="Tahoma" w:hAnsi="Tahoma" w:cs="Tahoma"/>
          <w:bCs/>
          <w:sz w:val="24"/>
          <w:szCs w:val="24"/>
          <w:lang w:eastAsia="fr-FR"/>
        </w:rPr>
      </w:pPr>
      <w:r w:rsidRPr="009D434F">
        <w:rPr>
          <w:rFonts w:ascii="Tahoma" w:hAnsi="Tahoma" w:cs="Tahoma"/>
          <w:bCs/>
          <w:noProof/>
          <w:sz w:val="24"/>
          <w:szCs w:val="24"/>
          <w:lang w:val="fr-CH" w:eastAsia="fr-CH"/>
        </w:rPr>
        <mc:AlternateContent>
          <mc:Choice Requires="wps">
            <w:drawing>
              <wp:anchor distT="45720" distB="45720" distL="114300" distR="114300" simplePos="0" relativeHeight="251659264" behindDoc="0" locked="0" layoutInCell="1" allowOverlap="1" wp14:anchorId="26BFCC01" wp14:editId="4370509F">
                <wp:simplePos x="0" y="0"/>
                <wp:positionH relativeFrom="column">
                  <wp:posOffset>-443230</wp:posOffset>
                </wp:positionH>
                <wp:positionV relativeFrom="paragraph">
                  <wp:posOffset>266065</wp:posOffset>
                </wp:positionV>
                <wp:extent cx="3241040" cy="29337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293370"/>
                        </a:xfrm>
                        <a:prstGeom prst="rect">
                          <a:avLst/>
                        </a:prstGeom>
                        <a:solidFill>
                          <a:srgbClr val="FFFFFF"/>
                        </a:solidFill>
                        <a:ln w="9525">
                          <a:noFill/>
                          <a:miter lim="800000"/>
                          <a:headEnd/>
                          <a:tailEnd/>
                        </a:ln>
                      </wps:spPr>
                      <wps:txbx>
                        <w:txbxContent>
                          <w:p w14:paraId="32124E6F" w14:textId="77777777" w:rsidR="009D434F" w:rsidRPr="009D434F" w:rsidRDefault="009D434F" w:rsidP="009D434F">
                            <w:pPr>
                              <w:spacing w:after="0" w:line="240" w:lineRule="auto"/>
                              <w:rPr>
                                <w:rFonts w:ascii="Arial" w:hAnsi="Arial" w:cs="Arial"/>
                                <w:b/>
                                <w:sz w:val="24"/>
                                <w:szCs w:val="24"/>
                                <w:lang w:eastAsia="fr-FR"/>
                              </w:rPr>
                            </w:pPr>
                            <w:r w:rsidRPr="009D434F">
                              <w:rPr>
                                <w:rFonts w:ascii="Arial" w:hAnsi="Arial" w:cs="Arial"/>
                                <w:b/>
                                <w:sz w:val="24"/>
                                <w:szCs w:val="24"/>
                                <w:lang w:eastAsia="fr-FR"/>
                              </w:rPr>
                              <w:t>PROJET 1: BATTERIE USAGEE</w:t>
                            </w:r>
                          </w:p>
                          <w:p w14:paraId="6ABB90D1" w14:textId="691AA95A" w:rsidR="009D434F" w:rsidRPr="009D434F" w:rsidRDefault="009D434F">
                            <w:pP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BFCC01" id="_x0000_t202" coordsize="21600,21600" o:spt="202" path="m,l,21600r21600,l21600,xe">
                <v:stroke joinstyle="miter"/>
                <v:path gradientshapeok="t" o:connecttype="rect"/>
              </v:shapetype>
              <v:shape id="Zone de texte 2" o:spid="_x0000_s1026" type="#_x0000_t202" style="position:absolute;margin-left:-34.9pt;margin-top:20.95pt;width:255.2pt;height:23.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" stroked="f">
                <v:textbox>
                  <w:txbxContent>
                    <w:p w14:paraId="32124E6F" w14:textId="77777777" w:rsidR="009D434F" w:rsidRPr="009D434F" w:rsidRDefault="009D434F" w:rsidP="009D434F">
                      <w:pPr>
                        <w:spacing w:after="0" w:line="240" w:lineRule="auto"/>
                        <w:rPr>
                          <w:rFonts w:ascii="Arial" w:hAnsi="Arial" w:cs="Arial"/>
                          <w:b/>
                          <w:sz w:val="24"/>
                          <w:szCs w:val="24"/>
                          <w:lang w:eastAsia="fr-FR"/>
                        </w:rPr>
                      </w:pPr>
                      <w:r w:rsidRPr="009D434F">
                        <w:rPr>
                          <w:rFonts w:ascii="Arial" w:hAnsi="Arial" w:cs="Arial"/>
                          <w:b/>
                          <w:sz w:val="24"/>
                          <w:szCs w:val="24"/>
                          <w:lang w:eastAsia="fr-FR"/>
                        </w:rPr>
                        <w:t>PROJET 1: BATTERIE USAGEE</w:t>
                      </w:r>
                    </w:p>
                    <w:p w14:paraId="6ABB90D1" w14:textId="691AA95A" w:rsidR="009D434F" w:rsidRPr="009D434F" w:rsidRDefault="009D434F">
                      <w:pPr>
                        <w:rPr>
                          <w:lang w:val="fr-FR"/>
                        </w:rPr>
                      </w:pPr>
                    </w:p>
                  </w:txbxContent>
                </v:textbox>
                <w10:wrap type="square"/>
              </v:shape>
            </w:pict>
          </mc:Fallback>
        </mc:AlternateContent>
      </w:r>
    </w:p>
    <w:tbl>
      <w:tblPr>
        <w:tblpPr w:leftFromText="180" w:rightFromText="180" w:vertAnchor="text" w:horzAnchor="page" w:tblpX="545" w:tblpY="858"/>
        <w:tblOverlap w:val="never"/>
        <w:tblW w:w="10635" w:type="dxa"/>
        <w:tblBorders>
          <w:top w:val="single" w:sz="18" w:space="0" w:color="000080"/>
          <w:left w:val="single" w:sz="18" w:space="0" w:color="000080"/>
          <w:bottom w:val="single" w:sz="18" w:space="0" w:color="000080"/>
          <w:right w:val="single" w:sz="18" w:space="0" w:color="000080"/>
          <w:insideH w:val="single" w:sz="12" w:space="0" w:color="000080"/>
          <w:insideV w:val="single" w:sz="4" w:space="0" w:color="auto"/>
        </w:tblBorders>
        <w:tblLayout w:type="fixed"/>
        <w:tblCellMar>
          <w:top w:w="57" w:type="dxa"/>
          <w:left w:w="70" w:type="dxa"/>
          <w:bottom w:w="57" w:type="dxa"/>
          <w:right w:w="70" w:type="dxa"/>
        </w:tblCellMar>
        <w:tblLook w:val="04A0" w:firstRow="1" w:lastRow="0" w:firstColumn="1" w:lastColumn="0" w:noHBand="0" w:noVBand="1"/>
      </w:tblPr>
      <w:tblGrid>
        <w:gridCol w:w="1419"/>
        <w:gridCol w:w="1276"/>
        <w:gridCol w:w="660"/>
        <w:gridCol w:w="3689"/>
        <w:gridCol w:w="3591"/>
      </w:tblGrid>
      <w:tr w:rsidR="009D434F" w:rsidRPr="00A639A4" w14:paraId="403313C5" w14:textId="77777777" w:rsidTr="009D434F">
        <w:trPr>
          <w:trHeight w:val="405"/>
        </w:trPr>
        <w:tc>
          <w:tcPr>
            <w:tcW w:w="2695" w:type="dxa"/>
            <w:gridSpan w:val="2"/>
            <w:tcBorders>
              <w:top w:val="single" w:sz="18" w:space="0" w:color="000080"/>
              <w:left w:val="single" w:sz="18" w:space="0" w:color="000080"/>
              <w:bottom w:val="single" w:sz="12" w:space="0" w:color="000080"/>
              <w:right w:val="single" w:sz="4" w:space="0" w:color="auto"/>
            </w:tcBorders>
            <w:shd w:val="clear" w:color="auto" w:fill="E6E6E6"/>
            <w:vAlign w:val="center"/>
            <w:hideMark/>
          </w:tcPr>
          <w:p w14:paraId="574B305B" w14:textId="4B50DC19" w:rsidR="009D434F" w:rsidRDefault="009D434F" w:rsidP="009D434F">
            <w:pPr>
              <w:spacing w:after="0" w:line="240" w:lineRule="auto"/>
              <w:rPr>
                <w:rFonts w:ascii="Garamond" w:eastAsia="Calibri" w:hAnsi="Garamond" w:cs="Times New Roman"/>
                <w:sz w:val="24"/>
                <w:szCs w:val="24"/>
                <w:lang w:val="fr-FR" w:eastAsia="fr-BE"/>
              </w:rPr>
            </w:pPr>
            <w:r>
              <w:rPr>
                <w:rFonts w:ascii="Garamond" w:eastAsia="Calibri" w:hAnsi="Garamond" w:cs="Times New Roman"/>
                <w:sz w:val="24"/>
                <w:szCs w:val="24"/>
                <w:lang w:val="fr-FR" w:eastAsia="fr-BE"/>
              </w:rPr>
              <w:t>Intitulé</w:t>
            </w:r>
          </w:p>
        </w:tc>
        <w:tc>
          <w:tcPr>
            <w:tcW w:w="7940" w:type="dxa"/>
            <w:gridSpan w:val="3"/>
            <w:tcBorders>
              <w:top w:val="single" w:sz="18" w:space="0" w:color="000080"/>
              <w:left w:val="single" w:sz="4" w:space="0" w:color="auto"/>
              <w:bottom w:val="single" w:sz="12" w:space="0" w:color="000080"/>
              <w:right w:val="single" w:sz="18" w:space="0" w:color="000080"/>
            </w:tcBorders>
            <w:shd w:val="clear" w:color="auto" w:fill="F1E3BF"/>
            <w:vAlign w:val="center"/>
            <w:hideMark/>
          </w:tcPr>
          <w:p w14:paraId="7A8AF702" w14:textId="66A68B54" w:rsidR="009D434F" w:rsidRDefault="009D434F" w:rsidP="009D434F">
            <w:pPr>
              <w:spacing w:after="0" w:line="240" w:lineRule="auto"/>
              <w:jc w:val="both"/>
              <w:rPr>
                <w:rFonts w:ascii="Garamond" w:eastAsia="Calibri" w:hAnsi="Garamond" w:cs="Times New Roman"/>
                <w:b/>
                <w:sz w:val="24"/>
                <w:szCs w:val="24"/>
                <w:lang w:val="fr-FR"/>
              </w:rPr>
            </w:pPr>
            <w:r w:rsidRPr="003A7116">
              <w:rPr>
                <w:rFonts w:ascii="Garamond" w:eastAsia="Calibri" w:hAnsi="Garamond" w:cs="Times New Roman"/>
                <w:b/>
                <w:sz w:val="24"/>
                <w:szCs w:val="24"/>
                <w:lang w:val="fr-FR"/>
              </w:rPr>
              <w:t xml:space="preserve">Évaluation des impacts environnementaux </w:t>
            </w:r>
            <w:r>
              <w:rPr>
                <w:rFonts w:ascii="Garamond" w:eastAsia="Calibri" w:hAnsi="Garamond" w:cs="Times New Roman"/>
                <w:b/>
                <w:sz w:val="24"/>
                <w:szCs w:val="24"/>
                <w:lang w:val="fr-FR"/>
              </w:rPr>
              <w:t xml:space="preserve">liés à l’utilisation </w:t>
            </w:r>
            <w:r w:rsidRPr="003A7116">
              <w:rPr>
                <w:rFonts w:ascii="Garamond" w:eastAsia="Calibri" w:hAnsi="Garamond" w:cs="Times New Roman"/>
                <w:b/>
                <w:sz w:val="24"/>
                <w:szCs w:val="24"/>
                <w:lang w:val="fr-FR"/>
              </w:rPr>
              <w:t>de</w:t>
            </w:r>
            <w:r>
              <w:rPr>
                <w:rFonts w:ascii="Garamond" w:eastAsia="Calibri" w:hAnsi="Garamond" w:cs="Times New Roman"/>
                <w:b/>
                <w:sz w:val="24"/>
                <w:szCs w:val="24"/>
                <w:lang w:val="fr-FR"/>
              </w:rPr>
              <w:t>s</w:t>
            </w:r>
            <w:r w:rsidRPr="003A7116">
              <w:rPr>
                <w:rFonts w:ascii="Garamond" w:eastAsia="Calibri" w:hAnsi="Garamond" w:cs="Times New Roman"/>
                <w:b/>
                <w:sz w:val="24"/>
                <w:szCs w:val="24"/>
                <w:lang w:val="fr-FR"/>
              </w:rPr>
              <w:t xml:space="preserve"> batteries au plomb en Côte d'Ivoire</w:t>
            </w:r>
          </w:p>
        </w:tc>
      </w:tr>
      <w:tr w:rsidR="009D434F" w:rsidRPr="003A7116" w14:paraId="1DE83D2E" w14:textId="77777777" w:rsidTr="009D434F">
        <w:trPr>
          <w:trHeight w:val="219"/>
        </w:trPr>
        <w:tc>
          <w:tcPr>
            <w:tcW w:w="2695" w:type="dxa"/>
            <w:gridSpan w:val="2"/>
            <w:tcBorders>
              <w:top w:val="single" w:sz="12" w:space="0" w:color="000080"/>
              <w:left w:val="single" w:sz="18" w:space="0" w:color="000080"/>
              <w:bottom w:val="single" w:sz="12" w:space="0" w:color="000080"/>
              <w:right w:val="single" w:sz="4" w:space="0" w:color="auto"/>
            </w:tcBorders>
            <w:vAlign w:val="center"/>
            <w:hideMark/>
          </w:tcPr>
          <w:p w14:paraId="028A32C7" w14:textId="77777777" w:rsidR="009D434F" w:rsidRDefault="009D434F" w:rsidP="009D434F">
            <w:pPr>
              <w:spacing w:after="0" w:line="240" w:lineRule="auto"/>
              <w:rPr>
                <w:rFonts w:ascii="Garamond" w:eastAsia="Calibri" w:hAnsi="Garamond" w:cs="Times New Roman"/>
                <w:sz w:val="24"/>
                <w:szCs w:val="24"/>
                <w:lang w:val="fr-FR" w:eastAsia="fr-BE"/>
              </w:rPr>
            </w:pPr>
            <w:r>
              <w:rPr>
                <w:rFonts w:ascii="Garamond" w:eastAsia="Calibri" w:hAnsi="Garamond" w:cs="Times New Roman"/>
                <w:sz w:val="24"/>
                <w:szCs w:val="24"/>
                <w:lang w:val="fr-FR" w:eastAsia="fr-BE"/>
              </w:rPr>
              <w:t>Domaine d’intervention</w:t>
            </w:r>
          </w:p>
        </w:tc>
        <w:tc>
          <w:tcPr>
            <w:tcW w:w="7940" w:type="dxa"/>
            <w:gridSpan w:val="3"/>
            <w:tcBorders>
              <w:top w:val="single" w:sz="12" w:space="0" w:color="000080"/>
              <w:left w:val="single" w:sz="4" w:space="0" w:color="auto"/>
              <w:bottom w:val="single" w:sz="12" w:space="0" w:color="000080"/>
              <w:right w:val="single" w:sz="18" w:space="0" w:color="000080"/>
            </w:tcBorders>
            <w:vAlign w:val="center"/>
            <w:hideMark/>
          </w:tcPr>
          <w:p w14:paraId="0ACAB757" w14:textId="77777777" w:rsidR="009D434F" w:rsidRDefault="009D434F" w:rsidP="009D434F">
            <w:pPr>
              <w:spacing w:after="0" w:line="240" w:lineRule="auto"/>
              <w:rPr>
                <w:rFonts w:ascii="Garamond" w:eastAsia="Calibri" w:hAnsi="Garamond" w:cs="Times New Roman"/>
                <w:sz w:val="24"/>
                <w:szCs w:val="24"/>
                <w:lang w:val="fr-FR" w:eastAsia="fr-BE"/>
              </w:rPr>
            </w:pPr>
            <w:r>
              <w:rPr>
                <w:rFonts w:ascii="Garamond" w:eastAsia="Calibri" w:hAnsi="Garamond" w:cs="Times New Roman"/>
                <w:sz w:val="24"/>
                <w:szCs w:val="24"/>
                <w:lang w:val="fr-FR" w:eastAsia="fr-BE"/>
              </w:rPr>
              <w:t>Environnement</w:t>
            </w:r>
          </w:p>
        </w:tc>
      </w:tr>
      <w:tr w:rsidR="009D434F" w:rsidRPr="00A639A4" w14:paraId="1DC39518" w14:textId="77777777" w:rsidTr="009D434F">
        <w:tc>
          <w:tcPr>
            <w:tcW w:w="2695" w:type="dxa"/>
            <w:gridSpan w:val="2"/>
            <w:tcBorders>
              <w:top w:val="single" w:sz="12" w:space="0" w:color="000080"/>
              <w:left w:val="single" w:sz="18" w:space="0" w:color="000080"/>
              <w:bottom w:val="single" w:sz="12" w:space="0" w:color="000080"/>
              <w:right w:val="single" w:sz="4" w:space="0" w:color="auto"/>
            </w:tcBorders>
            <w:vAlign w:val="center"/>
            <w:hideMark/>
          </w:tcPr>
          <w:p w14:paraId="717FDD7F" w14:textId="77777777" w:rsidR="009D434F" w:rsidRDefault="009D434F" w:rsidP="009D434F">
            <w:pPr>
              <w:spacing w:after="0" w:line="240" w:lineRule="auto"/>
              <w:rPr>
                <w:rFonts w:ascii="Garamond" w:eastAsia="Calibri" w:hAnsi="Garamond" w:cs="Times New Roman"/>
                <w:sz w:val="24"/>
                <w:szCs w:val="24"/>
                <w:lang w:val="fr-FR" w:eastAsia="fr-BE"/>
              </w:rPr>
            </w:pPr>
            <w:r>
              <w:rPr>
                <w:rFonts w:ascii="Garamond" w:eastAsia="Calibri" w:hAnsi="Garamond" w:cs="Times New Roman"/>
                <w:sz w:val="24"/>
                <w:szCs w:val="24"/>
                <w:lang w:val="fr-FR" w:eastAsia="fr-BE"/>
              </w:rPr>
              <w:t>Instance de mise en œuvre</w:t>
            </w:r>
          </w:p>
        </w:tc>
        <w:tc>
          <w:tcPr>
            <w:tcW w:w="7940" w:type="dxa"/>
            <w:gridSpan w:val="3"/>
            <w:tcBorders>
              <w:top w:val="single" w:sz="12" w:space="0" w:color="000080"/>
              <w:left w:val="single" w:sz="4" w:space="0" w:color="auto"/>
              <w:bottom w:val="single" w:sz="12" w:space="0" w:color="000080"/>
              <w:right w:val="single" w:sz="18" w:space="0" w:color="000080"/>
            </w:tcBorders>
            <w:vAlign w:val="center"/>
            <w:hideMark/>
          </w:tcPr>
          <w:p w14:paraId="51615340" w14:textId="77777777" w:rsidR="009D434F" w:rsidRDefault="009D434F" w:rsidP="009D434F">
            <w:pPr>
              <w:spacing w:after="0" w:line="240" w:lineRule="auto"/>
              <w:jc w:val="both"/>
              <w:rPr>
                <w:rFonts w:ascii="Garamond" w:hAnsi="Garamond" w:cs="Times New Roman"/>
                <w:sz w:val="24"/>
                <w:szCs w:val="24"/>
                <w:lang w:val="fr-FR" w:eastAsia="fr-BE"/>
              </w:rPr>
            </w:pPr>
            <w:r>
              <w:rPr>
                <w:rFonts w:ascii="Garamond" w:hAnsi="Garamond" w:cs="Times New Roman"/>
                <w:sz w:val="24"/>
                <w:szCs w:val="24"/>
                <w:lang w:val="fr-FR" w:eastAsia="fr-BE"/>
              </w:rPr>
              <w:t>Direction des Déchets Industriels et Substances Chimiques</w:t>
            </w:r>
          </w:p>
        </w:tc>
      </w:tr>
      <w:tr w:rsidR="009D434F" w14:paraId="4C75F396" w14:textId="77777777" w:rsidTr="009D434F">
        <w:trPr>
          <w:trHeight w:hRule="exact" w:val="430"/>
        </w:trPr>
        <w:tc>
          <w:tcPr>
            <w:tcW w:w="2695" w:type="dxa"/>
            <w:gridSpan w:val="2"/>
            <w:tcBorders>
              <w:top w:val="single" w:sz="12" w:space="0" w:color="000080"/>
              <w:left w:val="single" w:sz="18" w:space="0" w:color="000080"/>
              <w:bottom w:val="single" w:sz="12" w:space="0" w:color="000080"/>
              <w:right w:val="single" w:sz="4" w:space="0" w:color="auto"/>
            </w:tcBorders>
            <w:hideMark/>
          </w:tcPr>
          <w:p w14:paraId="733B8133" w14:textId="77777777" w:rsidR="009D434F" w:rsidRDefault="009D434F" w:rsidP="009D434F">
            <w:pPr>
              <w:spacing w:after="0" w:line="240" w:lineRule="auto"/>
              <w:rPr>
                <w:rFonts w:ascii="Garamond" w:eastAsia="Calibri" w:hAnsi="Garamond" w:cs="Times New Roman"/>
                <w:sz w:val="24"/>
                <w:szCs w:val="24"/>
                <w:lang w:val="fr-FR" w:eastAsia="fr-BE"/>
              </w:rPr>
            </w:pPr>
            <w:r>
              <w:rPr>
                <w:rFonts w:ascii="Garamond" w:eastAsia="Calibri" w:hAnsi="Garamond" w:cs="Times New Roman"/>
                <w:sz w:val="24"/>
                <w:szCs w:val="24"/>
                <w:lang w:val="fr-FR" w:eastAsia="fr-BE"/>
              </w:rPr>
              <w:t>Durée : 01 an</w:t>
            </w:r>
          </w:p>
        </w:tc>
        <w:tc>
          <w:tcPr>
            <w:tcW w:w="4349" w:type="dxa"/>
            <w:gridSpan w:val="2"/>
            <w:tcBorders>
              <w:top w:val="single" w:sz="12" w:space="0" w:color="000080"/>
              <w:left w:val="single" w:sz="4" w:space="0" w:color="auto"/>
              <w:bottom w:val="single" w:sz="12" w:space="0" w:color="000080"/>
              <w:right w:val="single" w:sz="4" w:space="0" w:color="auto"/>
            </w:tcBorders>
            <w:vAlign w:val="center"/>
            <w:hideMark/>
          </w:tcPr>
          <w:p w14:paraId="4CD8664E" w14:textId="77777777" w:rsidR="009D434F" w:rsidRDefault="009D434F" w:rsidP="009D434F">
            <w:pPr>
              <w:spacing w:after="0" w:line="240" w:lineRule="auto"/>
              <w:rPr>
                <w:rFonts w:ascii="Garamond" w:eastAsia="Calibri" w:hAnsi="Garamond" w:cs="Times New Roman"/>
                <w:sz w:val="24"/>
                <w:szCs w:val="24"/>
                <w:lang w:val="fr-FR" w:eastAsia="fr-BE"/>
              </w:rPr>
            </w:pPr>
            <w:r>
              <w:rPr>
                <w:rFonts w:ascii="Garamond" w:eastAsia="Calibri" w:hAnsi="Garamond" w:cs="Times New Roman"/>
                <w:sz w:val="24"/>
                <w:szCs w:val="24"/>
                <w:lang w:val="fr-FR" w:eastAsia="fr-BE"/>
              </w:rPr>
              <w:t>Début : 2021</w:t>
            </w:r>
          </w:p>
        </w:tc>
        <w:tc>
          <w:tcPr>
            <w:tcW w:w="3591" w:type="dxa"/>
            <w:tcBorders>
              <w:top w:val="single" w:sz="12" w:space="0" w:color="000080"/>
              <w:left w:val="single" w:sz="4" w:space="0" w:color="auto"/>
              <w:bottom w:val="single" w:sz="12" w:space="0" w:color="000080"/>
              <w:right w:val="single" w:sz="18" w:space="0" w:color="000080"/>
            </w:tcBorders>
            <w:hideMark/>
          </w:tcPr>
          <w:p w14:paraId="24D9A404" w14:textId="77777777" w:rsidR="009D434F" w:rsidRDefault="009D434F" w:rsidP="009D434F">
            <w:pPr>
              <w:spacing w:after="0" w:line="240" w:lineRule="auto"/>
              <w:rPr>
                <w:rFonts w:ascii="Garamond" w:eastAsia="Calibri" w:hAnsi="Garamond" w:cs="Times New Roman"/>
                <w:sz w:val="24"/>
                <w:szCs w:val="24"/>
                <w:lang w:val="fr-FR" w:eastAsia="fr-BE"/>
              </w:rPr>
            </w:pPr>
            <w:r>
              <w:rPr>
                <w:rFonts w:ascii="Garamond" w:eastAsia="Calibri" w:hAnsi="Garamond" w:cs="Times New Roman"/>
                <w:sz w:val="24"/>
                <w:szCs w:val="24"/>
                <w:lang w:val="fr-FR" w:eastAsia="fr-BE"/>
              </w:rPr>
              <w:t>Fin : 2022</w:t>
            </w:r>
          </w:p>
        </w:tc>
      </w:tr>
      <w:tr w:rsidR="009D434F" w:rsidRPr="00A639A4" w14:paraId="6B88D8C9" w14:textId="77777777" w:rsidTr="009D434F">
        <w:trPr>
          <w:trHeight w:val="722"/>
        </w:trPr>
        <w:tc>
          <w:tcPr>
            <w:tcW w:w="1419" w:type="dxa"/>
            <w:tcBorders>
              <w:top w:val="single" w:sz="12" w:space="0" w:color="000080"/>
              <w:left w:val="single" w:sz="18" w:space="0" w:color="000080"/>
              <w:bottom w:val="single" w:sz="4" w:space="0" w:color="auto"/>
              <w:right w:val="single" w:sz="4" w:space="0" w:color="auto"/>
            </w:tcBorders>
            <w:tcMar>
              <w:top w:w="57" w:type="dxa"/>
              <w:left w:w="70" w:type="dxa"/>
              <w:bottom w:w="57" w:type="dxa"/>
              <w:right w:w="113" w:type="dxa"/>
            </w:tcMar>
            <w:vAlign w:val="center"/>
          </w:tcPr>
          <w:p w14:paraId="640E9BEE" w14:textId="77777777" w:rsidR="009D434F" w:rsidRDefault="009D434F" w:rsidP="009D434F">
            <w:pPr>
              <w:spacing w:after="0"/>
              <w:rPr>
                <w:rFonts w:ascii="Garamond" w:hAnsi="Garamond" w:cs="Times New Roman"/>
                <w:b/>
                <w:color w:val="000080"/>
                <w:sz w:val="24"/>
                <w:szCs w:val="24"/>
                <w:lang w:val="fr-FR" w:eastAsia="fr-BE"/>
              </w:rPr>
            </w:pPr>
            <w:r>
              <w:rPr>
                <w:rFonts w:ascii="Garamond" w:hAnsi="Garamond" w:cs="Times New Roman"/>
                <w:b/>
                <w:color w:val="000080"/>
                <w:sz w:val="24"/>
                <w:szCs w:val="24"/>
                <w:lang w:val="fr-FR" w:eastAsia="fr-BE"/>
              </w:rPr>
              <w:t>Contexte et justification</w:t>
            </w:r>
          </w:p>
          <w:p w14:paraId="1F80DC85" w14:textId="77777777" w:rsidR="009D434F" w:rsidRDefault="009D434F" w:rsidP="009D434F">
            <w:pPr>
              <w:spacing w:after="0"/>
              <w:rPr>
                <w:rFonts w:ascii="Garamond" w:hAnsi="Garamond" w:cs="Times New Roman"/>
                <w:b/>
                <w:color w:val="000080"/>
                <w:sz w:val="24"/>
                <w:szCs w:val="24"/>
                <w:lang w:val="fr-FR" w:eastAsia="fr-BE"/>
              </w:rPr>
            </w:pPr>
          </w:p>
          <w:p w14:paraId="2D9892BD" w14:textId="77777777" w:rsidR="009D434F" w:rsidRDefault="009D434F" w:rsidP="009D434F">
            <w:pPr>
              <w:spacing w:after="0"/>
              <w:rPr>
                <w:rFonts w:ascii="Garamond" w:hAnsi="Garamond" w:cs="Times New Roman"/>
                <w:b/>
                <w:color w:val="000080"/>
                <w:sz w:val="24"/>
                <w:szCs w:val="24"/>
                <w:lang w:val="fr-FR" w:eastAsia="fr-BE"/>
              </w:rPr>
            </w:pPr>
          </w:p>
          <w:p w14:paraId="51422DE2" w14:textId="77777777" w:rsidR="009D434F" w:rsidRDefault="009D434F" w:rsidP="009D434F">
            <w:pPr>
              <w:spacing w:after="0"/>
              <w:rPr>
                <w:rFonts w:ascii="Garamond" w:hAnsi="Garamond" w:cs="Times New Roman"/>
                <w:b/>
                <w:color w:val="000080"/>
                <w:sz w:val="24"/>
                <w:szCs w:val="24"/>
                <w:lang w:val="fr-FR" w:eastAsia="fr-BE"/>
              </w:rPr>
            </w:pPr>
          </w:p>
          <w:p w14:paraId="72E70D0B" w14:textId="77777777" w:rsidR="009D434F" w:rsidRDefault="009D434F" w:rsidP="009D434F">
            <w:pPr>
              <w:spacing w:after="0"/>
              <w:rPr>
                <w:rFonts w:ascii="Garamond" w:hAnsi="Garamond" w:cs="Times New Roman"/>
                <w:b/>
                <w:color w:val="000080"/>
                <w:sz w:val="24"/>
                <w:szCs w:val="24"/>
                <w:lang w:val="fr-FR" w:eastAsia="fr-BE"/>
              </w:rPr>
            </w:pPr>
          </w:p>
          <w:p w14:paraId="24EC45F3" w14:textId="77777777" w:rsidR="009D434F" w:rsidRDefault="009D434F" w:rsidP="009D434F">
            <w:pPr>
              <w:spacing w:after="0"/>
              <w:rPr>
                <w:rFonts w:ascii="Garamond" w:hAnsi="Garamond" w:cs="Times New Roman"/>
                <w:b/>
                <w:color w:val="000080"/>
                <w:sz w:val="24"/>
                <w:szCs w:val="24"/>
                <w:lang w:val="fr-FR" w:eastAsia="fr-BE"/>
              </w:rPr>
            </w:pPr>
          </w:p>
          <w:p w14:paraId="174444EF" w14:textId="77777777" w:rsidR="009D434F" w:rsidRDefault="009D434F" w:rsidP="009D434F">
            <w:pPr>
              <w:spacing w:after="0"/>
              <w:rPr>
                <w:rFonts w:ascii="Garamond" w:hAnsi="Garamond" w:cs="Times New Roman"/>
                <w:b/>
                <w:color w:val="000080"/>
                <w:sz w:val="24"/>
                <w:szCs w:val="24"/>
                <w:lang w:val="fr-FR" w:eastAsia="fr-BE"/>
              </w:rPr>
            </w:pPr>
          </w:p>
          <w:p w14:paraId="31154D82" w14:textId="77777777" w:rsidR="009D434F" w:rsidRDefault="009D434F" w:rsidP="009D434F">
            <w:pPr>
              <w:spacing w:after="0"/>
              <w:rPr>
                <w:rFonts w:ascii="Garamond" w:hAnsi="Garamond" w:cs="Times New Roman"/>
                <w:b/>
                <w:color w:val="000080"/>
                <w:sz w:val="24"/>
                <w:szCs w:val="24"/>
                <w:lang w:val="fr-FR" w:eastAsia="fr-BE"/>
              </w:rPr>
            </w:pPr>
          </w:p>
          <w:p w14:paraId="194B2F0C" w14:textId="77777777" w:rsidR="009D434F" w:rsidRDefault="009D434F" w:rsidP="009D434F">
            <w:pPr>
              <w:spacing w:after="0"/>
              <w:rPr>
                <w:rFonts w:ascii="Garamond" w:hAnsi="Garamond" w:cs="Times New Roman"/>
                <w:b/>
                <w:color w:val="000080"/>
                <w:sz w:val="24"/>
                <w:szCs w:val="24"/>
                <w:lang w:val="fr-FR" w:eastAsia="fr-BE"/>
              </w:rPr>
            </w:pPr>
          </w:p>
        </w:tc>
        <w:tc>
          <w:tcPr>
            <w:tcW w:w="9216" w:type="dxa"/>
            <w:gridSpan w:val="4"/>
            <w:tcBorders>
              <w:top w:val="single" w:sz="12" w:space="0" w:color="000080"/>
              <w:left w:val="single" w:sz="4" w:space="0" w:color="auto"/>
              <w:bottom w:val="single" w:sz="4" w:space="0" w:color="auto"/>
              <w:right w:val="single" w:sz="18" w:space="0" w:color="000080"/>
            </w:tcBorders>
            <w:tcMar>
              <w:top w:w="57" w:type="dxa"/>
              <w:left w:w="70" w:type="dxa"/>
              <w:bottom w:w="57" w:type="dxa"/>
              <w:right w:w="113" w:type="dxa"/>
            </w:tcMar>
          </w:tcPr>
          <w:p w14:paraId="7458A963" w14:textId="77777777" w:rsidR="009D434F" w:rsidRPr="00444D10" w:rsidRDefault="009D434F" w:rsidP="009D434F">
            <w:pPr>
              <w:spacing w:before="120" w:after="0" w:line="240" w:lineRule="auto"/>
              <w:jc w:val="both"/>
              <w:rPr>
                <w:rFonts w:ascii="Arial" w:eastAsia="Calibri" w:hAnsi="Arial" w:cs="Arial"/>
                <w:lang w:val="fr-FR"/>
              </w:rPr>
            </w:pPr>
            <w:r w:rsidRPr="00444D10">
              <w:rPr>
                <w:rFonts w:ascii="Arial" w:eastAsia="Calibri" w:hAnsi="Arial" w:cs="Arial"/>
                <w:lang w:val="fr-FR"/>
              </w:rPr>
              <w:t xml:space="preserve">L'activité humaine a considérablement augmenté l'ampleur de la pollution en plomb de l'environnement. L'utilisation intensive du plomb dans une multitude d'applications, à la fois historiquement et dans les temps modernes, a laissé un lourd héritage environnemental. Bien que des mesures significatives aient été prises pour réduire l'exposition au plomb, les populations sensibles (par exemple les enfants, les recycleurs de plomb et les communautés environnantes) restent exposées au risque d'exposition au plomb. Selon le Centre fédéral Américain de contrôle des maladies, l'exposition au plomb peut affecter presque tous les systèmes du corps. C'est une toxine particulièrement dangereuse pour les enfants ; en fait, il n'existe pas de taux de plomb sanguin sûr pour les enfants. </w:t>
            </w:r>
          </w:p>
          <w:p w14:paraId="0867267E" w14:textId="77777777" w:rsidR="009D434F" w:rsidRPr="00444D10" w:rsidRDefault="009D434F" w:rsidP="009D434F">
            <w:pPr>
              <w:spacing w:before="120" w:after="0" w:line="240" w:lineRule="auto"/>
              <w:jc w:val="both"/>
              <w:rPr>
                <w:rFonts w:ascii="Arial" w:eastAsia="Calibri" w:hAnsi="Arial" w:cs="Arial"/>
                <w:lang w:val="fr-FR"/>
              </w:rPr>
            </w:pPr>
            <w:r w:rsidRPr="00444D10">
              <w:rPr>
                <w:rFonts w:ascii="Arial" w:eastAsia="Calibri" w:hAnsi="Arial" w:cs="Arial"/>
                <w:lang w:val="fr-FR"/>
              </w:rPr>
              <w:t xml:space="preserve">Au fur et à mesure que les preuves concernant les impacts sérieux et cumulatifs associés à l'exposition au plomb se sont multipliées au cours des 30 dernières années, des exigences locales, et internationales ont été mises en place pour réduire l'exposition au plomb. Les exemples de restrictions sur le plomb comprennent l'élimination de l'essence automobile plombée, l'élimination de la soudure au plomb dans les boîtes, les limitations et l'abaissement de la peinture au plomb, les restrictions sur l'utilisation du plomb dans les systèmes de plomberie et de matériaux contenant du plomb. Cependant, d'importantes utilisations du plomb subsistent et ces utilisations entraînent des menaces potentielles pour la santé publique dues à l'empoisonnement par le plomb. </w:t>
            </w:r>
          </w:p>
          <w:p w14:paraId="783C560F" w14:textId="77777777" w:rsidR="009D434F" w:rsidRPr="00444D10" w:rsidRDefault="009D434F" w:rsidP="009D434F">
            <w:pPr>
              <w:spacing w:before="120" w:after="0" w:line="240" w:lineRule="auto"/>
              <w:jc w:val="both"/>
              <w:rPr>
                <w:rFonts w:ascii="Arial" w:eastAsia="Calibri" w:hAnsi="Arial" w:cs="Arial"/>
                <w:lang w:val="fr-FR"/>
              </w:rPr>
            </w:pPr>
            <w:r w:rsidRPr="00444D10">
              <w:rPr>
                <w:rFonts w:ascii="Arial" w:eastAsia="Calibri" w:hAnsi="Arial" w:cs="Arial"/>
                <w:lang w:val="fr-FR"/>
              </w:rPr>
              <w:t xml:space="preserve">La fusion du plomb, y compris la fusion secondaire du plomb à partir de piles recyclées ou de batteries usagées au plomb et à l’acide, a été identifiée comme contribuant significativement aux niveaux de plomb urbain (et autres métaux, par exemple l'arsenic et l'antimoine) et a provoqué une contamination dans les zones entourant les installations de recyclage. En témoigne, la contamination au plomb dans le quartier de </w:t>
            </w:r>
            <w:proofErr w:type="spellStart"/>
            <w:r w:rsidRPr="00444D10">
              <w:rPr>
                <w:rFonts w:ascii="Arial" w:eastAsia="Calibri" w:hAnsi="Arial" w:cs="Arial"/>
                <w:lang w:val="fr-FR"/>
              </w:rPr>
              <w:t>NGagne</w:t>
            </w:r>
            <w:proofErr w:type="spellEnd"/>
            <w:r w:rsidRPr="00444D10">
              <w:rPr>
                <w:rFonts w:ascii="Arial" w:eastAsia="Calibri" w:hAnsi="Arial" w:cs="Arial"/>
                <w:lang w:val="fr-FR"/>
              </w:rPr>
              <w:t xml:space="preserve"> Diaw de Thiaroye sur Mer, Dakar, Sénégal provenant du recyclage informel de batteries au plomb. Cette contamination a entrainé le 20 juin 2008 le décès de nombreux enfants. </w:t>
            </w:r>
          </w:p>
          <w:p w14:paraId="3DBE76AF" w14:textId="77777777" w:rsidR="009D434F" w:rsidRPr="00444D10" w:rsidRDefault="009D434F" w:rsidP="009D434F">
            <w:pPr>
              <w:spacing w:before="120" w:after="0" w:line="240" w:lineRule="auto"/>
              <w:jc w:val="both"/>
              <w:rPr>
                <w:rFonts w:ascii="Arial" w:eastAsia="Calibri" w:hAnsi="Arial" w:cs="Arial"/>
                <w:lang w:val="fr-FR"/>
              </w:rPr>
            </w:pPr>
            <w:r w:rsidRPr="00444D10">
              <w:rPr>
                <w:rFonts w:ascii="Arial" w:eastAsia="Calibri" w:hAnsi="Arial" w:cs="Arial"/>
                <w:lang w:val="fr-FR"/>
              </w:rPr>
              <w:t xml:space="preserve">Les batteries usagées au plomb et à l’acide sont aujourd’hui classées comme des déchets dangereux et prioritaires par la communauté internationale. En effet, lors de la réunion ouverte des Représentants Permanents auprès du Programme des Nations Unies pour l’Environnement (OE-CPR2), tenue du 15 au 19 février 2016 au siège du PNUE à Nairobi, au Kenya, un projet de résolution intitulé : « promouvoir le recyclage écologiquement rationnel des batteries usagées contenant du plomb-acide » a été présenté. </w:t>
            </w:r>
          </w:p>
          <w:p w14:paraId="4EDBED84" w14:textId="77777777" w:rsidR="009D434F" w:rsidRPr="00444D10" w:rsidRDefault="009D434F" w:rsidP="009D434F">
            <w:pPr>
              <w:spacing w:before="120" w:after="0" w:line="240" w:lineRule="auto"/>
              <w:jc w:val="both"/>
              <w:rPr>
                <w:rFonts w:ascii="Arial" w:eastAsia="Calibri" w:hAnsi="Arial" w:cs="Arial"/>
                <w:lang w:val="fr-FR"/>
              </w:rPr>
            </w:pPr>
            <w:r w:rsidRPr="00444D10">
              <w:rPr>
                <w:rFonts w:ascii="Arial" w:eastAsia="Calibri" w:hAnsi="Arial" w:cs="Arial"/>
                <w:lang w:val="fr-FR"/>
              </w:rPr>
              <w:t xml:space="preserve">En Côte d’Ivoire, selon le </w:t>
            </w:r>
            <w:proofErr w:type="gramStart"/>
            <w:r w:rsidRPr="00444D10">
              <w:rPr>
                <w:rFonts w:ascii="Arial" w:eastAsia="Calibri" w:hAnsi="Arial" w:cs="Arial"/>
                <w:lang w:val="fr-FR"/>
              </w:rPr>
              <w:t>Ministère</w:t>
            </w:r>
            <w:proofErr w:type="gramEnd"/>
            <w:r w:rsidRPr="00444D10">
              <w:rPr>
                <w:rFonts w:ascii="Arial" w:eastAsia="Calibri" w:hAnsi="Arial" w:cs="Arial"/>
                <w:lang w:val="fr-FR"/>
              </w:rPr>
              <w:t xml:space="preserve"> des Transports, le parc automobile de la Côte d’Ivoire, a enregistré ces dernières années une croissance sans précédent. Le nombre de véhicule est </w:t>
            </w:r>
            <w:r w:rsidRPr="00444D10">
              <w:rPr>
                <w:rFonts w:ascii="Arial" w:eastAsia="Calibri" w:hAnsi="Arial" w:cs="Arial"/>
                <w:lang w:val="fr-FR"/>
              </w:rPr>
              <w:lastRenderedPageBreak/>
              <w:t xml:space="preserve">passé de 20 178 en 2005 à 77 415 véhicules en 2016 avec 77% de véhicules d’occasions. Cette croissance de l’utilisation des véhicules, des motocyclettes et l'émergence d'une petite industrie de l’énergie solaire qui dans leur mode de fonctionnement sont assujettis à l’utilisation des batteries au plomb et à l’acide, entraine d’énormes quantités de batterie usagée.  Compte tenu de cette utilisation croissante des batteries au plomb, une approche globale est nécessaire pour veiller à ce que les </w:t>
            </w:r>
            <w:proofErr w:type="gramStart"/>
            <w:r w:rsidRPr="00444D10">
              <w:rPr>
                <w:rFonts w:ascii="Arial" w:eastAsia="Calibri" w:hAnsi="Arial" w:cs="Arial"/>
                <w:lang w:val="fr-FR"/>
              </w:rPr>
              <w:t>ivoiriens</w:t>
            </w:r>
            <w:proofErr w:type="gramEnd"/>
            <w:r w:rsidRPr="00444D10">
              <w:rPr>
                <w:rFonts w:ascii="Arial" w:eastAsia="Calibri" w:hAnsi="Arial" w:cs="Arial"/>
                <w:lang w:val="fr-FR"/>
              </w:rPr>
              <w:t xml:space="preserve"> et leur environnement soient correctement protégés des menaces que représentent les expositions au plomb provenant de l'utilisation, de la gestion, du recyclage et de l'élimination des batteries automobiles. </w:t>
            </w:r>
          </w:p>
          <w:p w14:paraId="6633C7E7" w14:textId="77777777" w:rsidR="009D434F" w:rsidRPr="00444D10" w:rsidRDefault="009D434F" w:rsidP="009D434F">
            <w:pPr>
              <w:spacing w:before="120" w:after="0" w:line="240" w:lineRule="auto"/>
              <w:jc w:val="both"/>
              <w:rPr>
                <w:rFonts w:ascii="Arial" w:eastAsia="Calibri" w:hAnsi="Arial" w:cs="Arial"/>
                <w:lang w:val="fr-FR"/>
              </w:rPr>
            </w:pPr>
            <w:r w:rsidRPr="00444D10">
              <w:rPr>
                <w:rFonts w:ascii="Arial" w:eastAsia="Calibri" w:hAnsi="Arial" w:cs="Arial"/>
                <w:lang w:val="fr-FR"/>
              </w:rPr>
              <w:t>C’est pourquoi la Direction des Déchets Industriels et Substances Chimiques (DDISC) du Ministère de l’Environnement et du Développement Durable, conformément à ses missions, envisage élaborer une étude intitulée « Evaluation des impacts environnementaux liés à l’utilisation des batteries au plomb en Côte d'Ivoire ».</w:t>
            </w:r>
          </w:p>
        </w:tc>
      </w:tr>
      <w:tr w:rsidR="009D434F" w:rsidRPr="00A639A4" w14:paraId="799A4D0C" w14:textId="77777777" w:rsidTr="009D434F">
        <w:trPr>
          <w:trHeight w:val="326"/>
        </w:trPr>
        <w:tc>
          <w:tcPr>
            <w:tcW w:w="10635" w:type="dxa"/>
            <w:gridSpan w:val="5"/>
            <w:tcBorders>
              <w:top w:val="single" w:sz="4" w:space="0" w:color="auto"/>
              <w:left w:val="single" w:sz="18" w:space="0" w:color="000080"/>
              <w:bottom w:val="single" w:sz="4" w:space="0" w:color="auto"/>
              <w:right w:val="single" w:sz="18" w:space="0" w:color="000080"/>
            </w:tcBorders>
            <w:hideMark/>
          </w:tcPr>
          <w:p w14:paraId="7BF17820" w14:textId="77777777" w:rsidR="009D434F" w:rsidRPr="00444D10" w:rsidRDefault="009D434F" w:rsidP="009D434F">
            <w:pPr>
              <w:rPr>
                <w:rFonts w:ascii="Garamond" w:hAnsi="Garamond" w:cs="Times New Roman"/>
                <w:sz w:val="24"/>
                <w:szCs w:val="24"/>
                <w:lang w:val="fr-FR" w:eastAsia="fr-BE"/>
              </w:rPr>
            </w:pPr>
            <w:r>
              <w:rPr>
                <w:rFonts w:ascii="Garamond" w:hAnsi="Garamond" w:cs="Times New Roman"/>
                <w:b/>
                <w:color w:val="000080"/>
                <w:sz w:val="24"/>
                <w:szCs w:val="24"/>
                <w:lang w:val="fr-FR" w:eastAsia="fr-BE"/>
              </w:rPr>
              <w:lastRenderedPageBreak/>
              <w:t>Objectif global</w:t>
            </w:r>
            <w:r>
              <w:rPr>
                <w:rFonts w:ascii="Garamond" w:hAnsi="Garamond" w:cs="Times New Roman"/>
                <w:sz w:val="24"/>
                <w:szCs w:val="24"/>
                <w:lang w:val="fr-FR" w:eastAsia="fr-BE"/>
              </w:rPr>
              <w:t xml:space="preserve"> : </w:t>
            </w:r>
            <w:r w:rsidRPr="00444D10">
              <w:rPr>
                <w:lang w:val="fr-FR"/>
              </w:rPr>
              <w:t xml:space="preserve"> </w:t>
            </w:r>
            <w:r w:rsidRPr="00444D10">
              <w:rPr>
                <w:rFonts w:ascii="Arial" w:hAnsi="Arial" w:cs="Arial"/>
                <w:lang w:val="fr-FR" w:eastAsia="fr-BE"/>
              </w:rPr>
              <w:t>améliorer la compréhension du secteur de la batterie au plomb</w:t>
            </w:r>
            <w:r>
              <w:rPr>
                <w:rFonts w:ascii="Arial" w:hAnsi="Arial" w:cs="Arial"/>
                <w:lang w:val="fr-FR" w:eastAsia="fr-BE"/>
              </w:rPr>
              <w:t xml:space="preserve"> </w:t>
            </w:r>
            <w:r w:rsidRPr="00444D10">
              <w:rPr>
                <w:rFonts w:ascii="Arial" w:hAnsi="Arial" w:cs="Arial"/>
                <w:lang w:val="fr-FR" w:eastAsia="fr-BE"/>
              </w:rPr>
              <w:t>e</w:t>
            </w:r>
            <w:r>
              <w:rPr>
                <w:rFonts w:ascii="Arial" w:hAnsi="Arial" w:cs="Arial"/>
                <w:lang w:val="fr-FR" w:eastAsia="fr-BE"/>
              </w:rPr>
              <w:t>t</w:t>
            </w:r>
            <w:r w:rsidRPr="00444D10">
              <w:rPr>
                <w:rFonts w:ascii="Arial" w:hAnsi="Arial" w:cs="Arial"/>
                <w:lang w:val="fr-FR" w:eastAsia="fr-BE"/>
              </w:rPr>
              <w:t xml:space="preserve"> fournir des données représentatives sur la gestion des batteries usagées </w:t>
            </w:r>
            <w:r>
              <w:rPr>
                <w:rFonts w:ascii="Arial" w:hAnsi="Arial" w:cs="Arial"/>
                <w:lang w:val="fr-FR" w:eastAsia="fr-BE"/>
              </w:rPr>
              <w:t xml:space="preserve">en vue </w:t>
            </w:r>
            <w:r w:rsidRPr="00444D10">
              <w:rPr>
                <w:rFonts w:ascii="Arial" w:hAnsi="Arial" w:cs="Arial"/>
                <w:lang w:val="fr-FR" w:eastAsia="fr-BE"/>
              </w:rPr>
              <w:t>de faire des recommandations pour les actions futures en Côte d'Ivoire.</w:t>
            </w:r>
          </w:p>
        </w:tc>
      </w:tr>
      <w:tr w:rsidR="009D434F" w:rsidRPr="00A639A4" w14:paraId="6F9BA0BE" w14:textId="77777777" w:rsidTr="009D434F">
        <w:trPr>
          <w:trHeight w:val="7365"/>
        </w:trPr>
        <w:tc>
          <w:tcPr>
            <w:tcW w:w="10635" w:type="dxa"/>
            <w:gridSpan w:val="5"/>
            <w:tcBorders>
              <w:top w:val="single" w:sz="4" w:space="0" w:color="auto"/>
              <w:left w:val="single" w:sz="18" w:space="0" w:color="000080"/>
              <w:bottom w:val="single" w:sz="12" w:space="0" w:color="000080"/>
              <w:right w:val="single" w:sz="18" w:space="0" w:color="000080"/>
            </w:tcBorders>
          </w:tcPr>
          <w:p w14:paraId="2F8AB514" w14:textId="77777777" w:rsidR="009D434F" w:rsidRPr="00444D10" w:rsidRDefault="009D434F" w:rsidP="009D434F">
            <w:pPr>
              <w:spacing w:after="0" w:line="240" w:lineRule="auto"/>
              <w:jc w:val="both"/>
              <w:rPr>
                <w:rFonts w:ascii="Arial" w:hAnsi="Arial" w:cs="Arial"/>
                <w:bCs/>
                <w:lang w:val="fr-FR" w:eastAsia="fr-BE"/>
              </w:rPr>
            </w:pPr>
            <w:r w:rsidRPr="00444D10">
              <w:rPr>
                <w:rFonts w:ascii="Arial" w:hAnsi="Arial" w:cs="Arial"/>
                <w:bCs/>
                <w:color w:val="000080"/>
                <w:lang w:val="fr-FR" w:eastAsia="fr-BE"/>
              </w:rPr>
              <w:t>Objectifs spécifiques</w:t>
            </w:r>
            <w:r w:rsidRPr="00444D10">
              <w:rPr>
                <w:rFonts w:ascii="Arial" w:hAnsi="Arial" w:cs="Arial"/>
                <w:bCs/>
                <w:lang w:val="fr-FR" w:eastAsia="fr-BE"/>
              </w:rPr>
              <w:t xml:space="preserve"> : </w:t>
            </w:r>
          </w:p>
          <w:p w14:paraId="77519382" w14:textId="77777777" w:rsidR="009D434F" w:rsidRPr="00444D10" w:rsidRDefault="009D434F" w:rsidP="009D434F">
            <w:pPr>
              <w:pStyle w:val="Paragraphedeliste"/>
              <w:numPr>
                <w:ilvl w:val="0"/>
                <w:numId w:val="5"/>
              </w:numPr>
              <w:jc w:val="both"/>
              <w:rPr>
                <w:rFonts w:ascii="Arial" w:hAnsi="Arial" w:cs="Arial"/>
                <w:bCs/>
                <w:sz w:val="22"/>
                <w:szCs w:val="22"/>
                <w:lang w:eastAsia="fr-BE"/>
              </w:rPr>
            </w:pPr>
            <w:proofErr w:type="gramStart"/>
            <w:r w:rsidRPr="00444D10">
              <w:rPr>
                <w:rFonts w:ascii="Arial" w:hAnsi="Arial" w:cs="Arial"/>
                <w:bCs/>
                <w:sz w:val="22"/>
                <w:szCs w:val="22"/>
              </w:rPr>
              <w:t>identifier</w:t>
            </w:r>
            <w:proofErr w:type="gramEnd"/>
            <w:r w:rsidRPr="00444D10">
              <w:rPr>
                <w:rFonts w:ascii="Arial" w:hAnsi="Arial" w:cs="Arial"/>
                <w:bCs/>
                <w:sz w:val="22"/>
                <w:szCs w:val="22"/>
              </w:rPr>
              <w:t xml:space="preserve"> et quantifier (en utilisant toutes les données disponibles) les impacts sur les communautés et l’environnement imputables à l’utilisation des batteries au plomb</w:t>
            </w:r>
          </w:p>
          <w:p w14:paraId="0F94DADD" w14:textId="77777777" w:rsidR="009D434F" w:rsidRPr="00444D10" w:rsidRDefault="009D434F" w:rsidP="009D434F">
            <w:pPr>
              <w:pStyle w:val="Paragraphedeliste"/>
              <w:numPr>
                <w:ilvl w:val="0"/>
                <w:numId w:val="5"/>
              </w:numPr>
              <w:jc w:val="both"/>
              <w:rPr>
                <w:rFonts w:ascii="Arial" w:hAnsi="Arial" w:cs="Arial"/>
                <w:bCs/>
                <w:sz w:val="22"/>
                <w:szCs w:val="22"/>
                <w:lang w:eastAsia="fr-BE"/>
              </w:rPr>
            </w:pPr>
            <w:proofErr w:type="gramStart"/>
            <w:r w:rsidRPr="00444D10">
              <w:rPr>
                <w:rFonts w:ascii="Arial" w:hAnsi="Arial" w:cs="Arial"/>
                <w:bCs/>
                <w:sz w:val="22"/>
                <w:szCs w:val="22"/>
                <w:lang w:eastAsia="fr-BE"/>
              </w:rPr>
              <w:t>examiner</w:t>
            </w:r>
            <w:proofErr w:type="gramEnd"/>
            <w:r w:rsidRPr="00444D10">
              <w:rPr>
                <w:rFonts w:ascii="Arial" w:hAnsi="Arial" w:cs="Arial"/>
                <w:bCs/>
                <w:sz w:val="22"/>
                <w:szCs w:val="22"/>
                <w:lang w:eastAsia="fr-BE"/>
              </w:rPr>
              <w:t xml:space="preserve"> et évaluer les lois et règlements existants, ou les lois proposées, qui régissent l’exportation, la manutention, le transport et le traitement ou le recyclage des batteries au plomb usagées, et évaluer leur efficacité dans les domaines suivants : prévention des rejets durant la gestion des batteries usagées ;</w:t>
            </w:r>
          </w:p>
          <w:p w14:paraId="5C9D14D8" w14:textId="77777777" w:rsidR="009D434F" w:rsidRPr="00444D10" w:rsidRDefault="009D434F" w:rsidP="009D434F">
            <w:pPr>
              <w:pStyle w:val="Paragraphedeliste"/>
              <w:numPr>
                <w:ilvl w:val="0"/>
                <w:numId w:val="5"/>
              </w:numPr>
              <w:jc w:val="both"/>
              <w:rPr>
                <w:rFonts w:ascii="Arial" w:hAnsi="Arial" w:cs="Arial"/>
                <w:bCs/>
                <w:sz w:val="22"/>
                <w:szCs w:val="22"/>
                <w:lang w:eastAsia="fr-BE"/>
              </w:rPr>
            </w:pPr>
            <w:proofErr w:type="gramStart"/>
            <w:r w:rsidRPr="00444D10">
              <w:rPr>
                <w:rFonts w:ascii="Arial" w:hAnsi="Arial" w:cs="Arial"/>
                <w:bCs/>
                <w:sz w:val="22"/>
                <w:szCs w:val="22"/>
                <w:lang w:eastAsia="fr-BE"/>
              </w:rPr>
              <w:t>identifier</w:t>
            </w:r>
            <w:proofErr w:type="gramEnd"/>
            <w:r w:rsidRPr="00444D10">
              <w:rPr>
                <w:rFonts w:ascii="Arial" w:hAnsi="Arial" w:cs="Arial"/>
                <w:bCs/>
                <w:sz w:val="22"/>
                <w:szCs w:val="22"/>
                <w:lang w:eastAsia="fr-BE"/>
              </w:rPr>
              <w:t xml:space="preserve"> et évaluer l'équipement et les méthodes de contrôle utilisés dans les installations de recyclage des batteries au plomb dans les états voisins de la Côte d’Ivoire, et rassembler des données pour développer une analyse comparative ;</w:t>
            </w:r>
          </w:p>
          <w:p w14:paraId="11358407" w14:textId="77777777" w:rsidR="009D434F" w:rsidRPr="00444D10" w:rsidRDefault="009D434F" w:rsidP="009D434F">
            <w:pPr>
              <w:pStyle w:val="Paragraphedeliste"/>
              <w:numPr>
                <w:ilvl w:val="0"/>
                <w:numId w:val="5"/>
              </w:numPr>
              <w:jc w:val="both"/>
              <w:rPr>
                <w:rFonts w:ascii="Arial" w:hAnsi="Arial" w:cs="Arial"/>
                <w:bCs/>
                <w:sz w:val="22"/>
                <w:szCs w:val="22"/>
                <w:lang w:eastAsia="fr-BE"/>
              </w:rPr>
            </w:pPr>
            <w:proofErr w:type="gramStart"/>
            <w:r w:rsidRPr="00444D10">
              <w:rPr>
                <w:rFonts w:ascii="Arial" w:hAnsi="Arial" w:cs="Arial"/>
                <w:bCs/>
                <w:sz w:val="22"/>
                <w:szCs w:val="22"/>
                <w:lang w:eastAsia="fr-BE"/>
              </w:rPr>
              <w:t>identifier</w:t>
            </w:r>
            <w:proofErr w:type="gramEnd"/>
            <w:r w:rsidRPr="00444D10">
              <w:rPr>
                <w:rFonts w:ascii="Arial" w:hAnsi="Arial" w:cs="Arial"/>
                <w:bCs/>
                <w:sz w:val="22"/>
                <w:szCs w:val="22"/>
                <w:lang w:eastAsia="fr-BE"/>
              </w:rPr>
              <w:t xml:space="preserve"> les pratiques actuelles de gestion des déchets de batteries et les opportunités de réduction à la source et les meilleures pratiques de gestion pour le traitement ou le recyclage des batteries au plomb. </w:t>
            </w:r>
          </w:p>
          <w:p w14:paraId="4D16C70D" w14:textId="77777777" w:rsidR="009D434F" w:rsidRPr="00444D10" w:rsidRDefault="009D434F" w:rsidP="009D434F">
            <w:pPr>
              <w:pStyle w:val="Paragraphedeliste"/>
              <w:numPr>
                <w:ilvl w:val="0"/>
                <w:numId w:val="5"/>
              </w:numPr>
              <w:jc w:val="both"/>
              <w:rPr>
                <w:rFonts w:ascii="Arial" w:hAnsi="Arial" w:cs="Arial"/>
                <w:bCs/>
                <w:sz w:val="22"/>
                <w:szCs w:val="22"/>
                <w:lang w:eastAsia="fr-BE"/>
              </w:rPr>
            </w:pPr>
            <w:proofErr w:type="gramStart"/>
            <w:r w:rsidRPr="00444D10">
              <w:rPr>
                <w:rFonts w:ascii="Arial" w:hAnsi="Arial" w:cs="Arial"/>
                <w:bCs/>
                <w:sz w:val="22"/>
                <w:szCs w:val="22"/>
                <w:lang w:eastAsia="fr-BE"/>
              </w:rPr>
              <w:t>recueillir</w:t>
            </w:r>
            <w:proofErr w:type="gramEnd"/>
            <w:r w:rsidRPr="00444D10">
              <w:rPr>
                <w:rFonts w:ascii="Arial" w:hAnsi="Arial" w:cs="Arial"/>
                <w:bCs/>
                <w:sz w:val="22"/>
                <w:szCs w:val="22"/>
                <w:lang w:eastAsia="fr-BE"/>
              </w:rPr>
              <w:t xml:space="preserve"> des données sur l’importation des batteries au plomb pour mieux comprendre le nombre de batteries au plomb-acide usagées produites en Côte d’Ivoire, ainsi que les autres déchets générés pendant l'utilisation et le recyclage des batteries plomb-acide.  </w:t>
            </w:r>
          </w:p>
          <w:p w14:paraId="7DDF14A3" w14:textId="77777777" w:rsidR="009D434F" w:rsidRPr="00444D10" w:rsidRDefault="009D434F" w:rsidP="009D434F">
            <w:pPr>
              <w:pStyle w:val="Paragraphedeliste"/>
              <w:numPr>
                <w:ilvl w:val="0"/>
                <w:numId w:val="5"/>
              </w:numPr>
              <w:jc w:val="both"/>
              <w:rPr>
                <w:rFonts w:ascii="Arial" w:hAnsi="Arial" w:cs="Arial"/>
                <w:bCs/>
                <w:sz w:val="22"/>
                <w:szCs w:val="22"/>
                <w:lang w:eastAsia="fr-BE"/>
              </w:rPr>
            </w:pPr>
            <w:proofErr w:type="gramStart"/>
            <w:r w:rsidRPr="00444D10">
              <w:rPr>
                <w:rFonts w:ascii="Arial" w:hAnsi="Arial" w:cs="Arial"/>
                <w:bCs/>
                <w:sz w:val="22"/>
                <w:szCs w:val="22"/>
                <w:lang w:eastAsia="fr-BE"/>
              </w:rPr>
              <w:t>identifier</w:t>
            </w:r>
            <w:proofErr w:type="gramEnd"/>
            <w:r w:rsidRPr="00444D10">
              <w:rPr>
                <w:rFonts w:ascii="Arial" w:hAnsi="Arial" w:cs="Arial"/>
                <w:bCs/>
                <w:sz w:val="22"/>
                <w:szCs w:val="22"/>
                <w:lang w:eastAsia="fr-BE"/>
              </w:rPr>
              <w:t xml:space="preserve"> et vérifier les taux de recyclage des batteries plomb-acide cités dans les publications des entreprises du secteur ;</w:t>
            </w:r>
          </w:p>
          <w:p w14:paraId="7227A606" w14:textId="77777777" w:rsidR="009D434F" w:rsidRPr="00444D10" w:rsidRDefault="009D434F" w:rsidP="009D434F">
            <w:pPr>
              <w:pStyle w:val="Paragraphedeliste"/>
              <w:numPr>
                <w:ilvl w:val="0"/>
                <w:numId w:val="5"/>
              </w:numPr>
              <w:jc w:val="both"/>
              <w:rPr>
                <w:rFonts w:ascii="Arial" w:hAnsi="Arial" w:cs="Arial"/>
                <w:bCs/>
                <w:sz w:val="22"/>
                <w:szCs w:val="22"/>
                <w:lang w:eastAsia="fr-BE"/>
              </w:rPr>
            </w:pPr>
            <w:proofErr w:type="gramStart"/>
            <w:r w:rsidRPr="00444D10">
              <w:rPr>
                <w:rFonts w:ascii="Arial" w:hAnsi="Arial" w:cs="Arial"/>
                <w:bCs/>
                <w:sz w:val="22"/>
                <w:szCs w:val="22"/>
                <w:lang w:eastAsia="fr-BE"/>
              </w:rPr>
              <w:t>compiler</w:t>
            </w:r>
            <w:proofErr w:type="gramEnd"/>
            <w:r w:rsidRPr="00444D10">
              <w:rPr>
                <w:rFonts w:ascii="Arial" w:hAnsi="Arial" w:cs="Arial"/>
                <w:bCs/>
                <w:sz w:val="22"/>
                <w:szCs w:val="22"/>
                <w:lang w:eastAsia="fr-BE"/>
              </w:rPr>
              <w:t xml:space="preserve"> des informations sur les recherches en cours sur les batteries alternatives et les chimies qui pourraient prolonger la durée de vie des batteries au plomb, ou les remplacer dans les systèmes de démarrage, d'allumage des véhicules conventionnels, les systèmes de stockage d'énergie ou d'autres applications ; </w:t>
            </w:r>
          </w:p>
          <w:p w14:paraId="76193B46" w14:textId="77777777" w:rsidR="009D434F" w:rsidRPr="00444D10" w:rsidRDefault="009D434F" w:rsidP="009D434F">
            <w:pPr>
              <w:pStyle w:val="Paragraphedeliste"/>
              <w:numPr>
                <w:ilvl w:val="0"/>
                <w:numId w:val="5"/>
              </w:numPr>
              <w:jc w:val="both"/>
              <w:rPr>
                <w:rFonts w:ascii="Arial" w:hAnsi="Arial" w:cs="Arial"/>
                <w:bCs/>
                <w:sz w:val="22"/>
                <w:szCs w:val="22"/>
                <w:lang w:eastAsia="fr-BE"/>
              </w:rPr>
            </w:pPr>
            <w:proofErr w:type="gramStart"/>
            <w:r w:rsidRPr="00444D10">
              <w:rPr>
                <w:rFonts w:ascii="Arial" w:hAnsi="Arial" w:cs="Arial"/>
                <w:bCs/>
                <w:sz w:val="22"/>
                <w:szCs w:val="22"/>
                <w:lang w:eastAsia="fr-BE"/>
              </w:rPr>
              <w:t>compiler</w:t>
            </w:r>
            <w:proofErr w:type="gramEnd"/>
            <w:r w:rsidRPr="00444D10">
              <w:rPr>
                <w:rFonts w:ascii="Arial" w:hAnsi="Arial" w:cs="Arial"/>
                <w:bCs/>
                <w:sz w:val="22"/>
                <w:szCs w:val="22"/>
                <w:lang w:eastAsia="fr-BE"/>
              </w:rPr>
              <w:t xml:space="preserve"> des informations sur les batteries alternatives qui pourraient remplacer les batteries au plomb dans certaines ou toutes leurs applications actuelles et les problèmes environnementaux potentiels associés ;</w:t>
            </w:r>
          </w:p>
          <w:p w14:paraId="4103D973" w14:textId="77777777" w:rsidR="009D434F" w:rsidRPr="00444D10" w:rsidRDefault="009D434F" w:rsidP="009D434F">
            <w:pPr>
              <w:pStyle w:val="Paragraphedeliste"/>
              <w:numPr>
                <w:ilvl w:val="0"/>
                <w:numId w:val="5"/>
              </w:numPr>
              <w:jc w:val="both"/>
              <w:rPr>
                <w:rFonts w:ascii="Arial" w:hAnsi="Arial" w:cs="Arial"/>
                <w:bCs/>
                <w:sz w:val="22"/>
                <w:szCs w:val="22"/>
                <w:lang w:eastAsia="fr-BE"/>
              </w:rPr>
            </w:pPr>
            <w:proofErr w:type="gramStart"/>
            <w:r w:rsidRPr="00444D10">
              <w:rPr>
                <w:rFonts w:ascii="Arial" w:hAnsi="Arial" w:cs="Arial"/>
                <w:bCs/>
                <w:sz w:val="22"/>
                <w:szCs w:val="22"/>
                <w:lang w:eastAsia="fr-BE"/>
              </w:rPr>
              <w:t>identifier</w:t>
            </w:r>
            <w:proofErr w:type="gramEnd"/>
            <w:r w:rsidRPr="00444D10">
              <w:rPr>
                <w:rFonts w:ascii="Arial" w:hAnsi="Arial" w:cs="Arial"/>
                <w:bCs/>
                <w:sz w:val="22"/>
                <w:szCs w:val="22"/>
                <w:lang w:eastAsia="fr-BE"/>
              </w:rPr>
              <w:t xml:space="preserve"> les projets qui démontrent des réductions réelles ou le potentiel de réduction de la production de déchets dangereux, du recyclage ou de l'élimination des batteries au plomb ou des déchets résultant de la gestion des batteries au plomb-acide. </w:t>
            </w:r>
          </w:p>
          <w:p w14:paraId="4BB9F5B5" w14:textId="77777777" w:rsidR="009D434F" w:rsidRPr="00444D10" w:rsidRDefault="009D434F" w:rsidP="009D434F">
            <w:pPr>
              <w:pStyle w:val="Paragraphedeliste"/>
              <w:ind w:left="720"/>
              <w:jc w:val="both"/>
              <w:rPr>
                <w:rFonts w:ascii="Arial" w:hAnsi="Arial" w:cs="Arial"/>
                <w:bCs/>
                <w:sz w:val="22"/>
                <w:szCs w:val="22"/>
                <w:lang w:eastAsia="fr-BE"/>
              </w:rPr>
            </w:pPr>
          </w:p>
          <w:p w14:paraId="3813EDEE" w14:textId="77777777" w:rsidR="009D434F" w:rsidRPr="00444D10" w:rsidRDefault="009D434F" w:rsidP="009D434F">
            <w:pPr>
              <w:pStyle w:val="Paragraphedeliste"/>
              <w:ind w:left="720"/>
              <w:contextualSpacing/>
              <w:jc w:val="both"/>
              <w:rPr>
                <w:rFonts w:ascii="Arial" w:hAnsi="Arial" w:cs="Arial"/>
                <w:bCs/>
                <w:sz w:val="22"/>
                <w:szCs w:val="22"/>
                <w:lang w:eastAsia="fr-BE"/>
              </w:rPr>
            </w:pPr>
            <w:r w:rsidRPr="00444D10">
              <w:rPr>
                <w:rFonts w:ascii="Arial" w:hAnsi="Arial" w:cs="Arial"/>
                <w:bCs/>
                <w:sz w:val="22"/>
                <w:szCs w:val="22"/>
                <w:lang w:eastAsia="fr-BE"/>
              </w:rPr>
              <w:t xml:space="preserve"> </w:t>
            </w:r>
          </w:p>
        </w:tc>
      </w:tr>
      <w:tr w:rsidR="009D434F" w14:paraId="7148DF6E" w14:textId="77777777" w:rsidTr="009D434F">
        <w:trPr>
          <w:trHeight w:val="21"/>
        </w:trPr>
        <w:tc>
          <w:tcPr>
            <w:tcW w:w="3355" w:type="dxa"/>
            <w:gridSpan w:val="3"/>
            <w:tcBorders>
              <w:top w:val="single" w:sz="12" w:space="0" w:color="000080"/>
              <w:left w:val="single" w:sz="18" w:space="0" w:color="000080"/>
              <w:bottom w:val="single" w:sz="18" w:space="0" w:color="000080"/>
              <w:right w:val="single" w:sz="4" w:space="0" w:color="auto"/>
            </w:tcBorders>
            <w:tcMar>
              <w:top w:w="57" w:type="dxa"/>
              <w:left w:w="70" w:type="dxa"/>
              <w:bottom w:w="57" w:type="dxa"/>
              <w:right w:w="113" w:type="dxa"/>
            </w:tcMar>
            <w:hideMark/>
          </w:tcPr>
          <w:p w14:paraId="40729EB2" w14:textId="77777777" w:rsidR="009D434F" w:rsidRDefault="009D434F" w:rsidP="009D434F">
            <w:pPr>
              <w:spacing w:after="0" w:line="240" w:lineRule="auto"/>
              <w:ind w:right="-1819"/>
              <w:rPr>
                <w:rFonts w:ascii="Garamond" w:hAnsi="Garamond" w:cs="Times New Roman"/>
                <w:b/>
                <w:color w:val="000080"/>
                <w:sz w:val="24"/>
                <w:szCs w:val="24"/>
                <w:lang w:val="fr-FR" w:eastAsia="fr-BE"/>
              </w:rPr>
            </w:pPr>
            <w:r>
              <w:rPr>
                <w:rFonts w:ascii="Garamond" w:hAnsi="Garamond" w:cs="Times New Roman"/>
                <w:b/>
                <w:color w:val="000080"/>
                <w:sz w:val="24"/>
                <w:szCs w:val="24"/>
                <w:lang w:val="fr-FR" w:eastAsia="fr-BE"/>
              </w:rPr>
              <w:t>Budget global (F CFA)</w:t>
            </w:r>
          </w:p>
        </w:tc>
        <w:tc>
          <w:tcPr>
            <w:tcW w:w="7280" w:type="dxa"/>
            <w:gridSpan w:val="2"/>
            <w:tcBorders>
              <w:top w:val="single" w:sz="12" w:space="0" w:color="000080"/>
              <w:left w:val="single" w:sz="4" w:space="0" w:color="auto"/>
              <w:bottom w:val="single" w:sz="18" w:space="0" w:color="000080"/>
              <w:right w:val="single" w:sz="18" w:space="0" w:color="000080"/>
            </w:tcBorders>
            <w:tcMar>
              <w:top w:w="57" w:type="dxa"/>
              <w:left w:w="70" w:type="dxa"/>
              <w:bottom w:w="57" w:type="dxa"/>
              <w:right w:w="113" w:type="dxa"/>
            </w:tcMar>
            <w:hideMark/>
          </w:tcPr>
          <w:p w14:paraId="083EEE4E" w14:textId="77777777" w:rsidR="009D434F" w:rsidRDefault="009D434F" w:rsidP="009D434F">
            <w:pPr>
              <w:spacing w:after="0" w:line="240" w:lineRule="auto"/>
              <w:ind w:left="77"/>
              <w:contextualSpacing/>
              <w:jc w:val="center"/>
              <w:rPr>
                <w:rFonts w:ascii="Garamond" w:eastAsia="Calibri" w:hAnsi="Garamond" w:cs="Times New Roman"/>
                <w:b/>
                <w:sz w:val="24"/>
                <w:szCs w:val="24"/>
                <w:lang w:val="fr-FR"/>
              </w:rPr>
            </w:pPr>
            <w:r w:rsidRPr="00E10EDD">
              <w:t>39 972 000</w:t>
            </w:r>
          </w:p>
        </w:tc>
      </w:tr>
    </w:tbl>
    <w:p w14:paraId="5692BAB7" w14:textId="5611DBFE" w:rsidR="009D434F" w:rsidRPr="009D434F" w:rsidRDefault="009D434F" w:rsidP="009D434F">
      <w:pPr>
        <w:rPr>
          <w:rFonts w:ascii="Tahoma" w:hAnsi="Tahoma" w:cs="Tahoma"/>
          <w:sz w:val="24"/>
          <w:szCs w:val="24"/>
          <w:lang w:eastAsia="fr-FR"/>
        </w:rPr>
      </w:pPr>
    </w:p>
    <w:p w14:paraId="06318421" w14:textId="34A6AC32" w:rsidR="009D434F" w:rsidRDefault="009D434F" w:rsidP="009D434F">
      <w:pPr>
        <w:rPr>
          <w:rFonts w:ascii="Tahoma" w:hAnsi="Tahoma" w:cs="Tahoma"/>
          <w:b/>
          <w:sz w:val="24"/>
          <w:szCs w:val="24"/>
          <w:u w:val="single"/>
          <w:lang w:eastAsia="fr-FR"/>
        </w:rPr>
      </w:pPr>
    </w:p>
    <w:p w14:paraId="7928DB91" w14:textId="77777777" w:rsidR="009D434F" w:rsidRDefault="009D434F" w:rsidP="009D434F">
      <w:pPr>
        <w:ind w:firstLine="708"/>
        <w:rPr>
          <w:rFonts w:ascii="Tahoma" w:hAnsi="Tahoma" w:cs="Tahoma"/>
          <w:sz w:val="24"/>
          <w:szCs w:val="24"/>
          <w:lang w:eastAsia="fr-FR"/>
        </w:rPr>
      </w:pPr>
    </w:p>
    <w:p w14:paraId="62ACD6DA" w14:textId="77777777" w:rsidR="00C27BA1" w:rsidRPr="009D434F" w:rsidRDefault="00C27BA1" w:rsidP="009D434F">
      <w:pPr>
        <w:ind w:firstLine="708"/>
        <w:rPr>
          <w:rFonts w:ascii="Tahoma" w:hAnsi="Tahoma" w:cs="Tahoma"/>
          <w:sz w:val="24"/>
          <w:szCs w:val="24"/>
          <w:lang w:eastAsia="fr-FR"/>
        </w:rPr>
      </w:pPr>
    </w:p>
    <w:p w14:paraId="633E4B7B" w14:textId="77777777" w:rsidR="00C44BE1" w:rsidRPr="00EF08E0" w:rsidRDefault="00C44BE1">
      <w:pPr>
        <w:rPr>
          <w:rFonts w:ascii="Tahoma" w:hAnsi="Tahoma" w:cs="Tahoma"/>
        </w:rPr>
      </w:pPr>
    </w:p>
    <w:p w14:paraId="50498719" w14:textId="6218CCBC" w:rsidR="009D434F" w:rsidRDefault="00363111">
      <w:pPr>
        <w:rPr>
          <w:rFonts w:ascii="Tahoma" w:hAnsi="Tahoma" w:cs="Tahoma"/>
        </w:rPr>
      </w:pPr>
      <w:r w:rsidRPr="009D434F">
        <w:rPr>
          <w:rFonts w:ascii="Tahoma" w:hAnsi="Tahoma" w:cs="Tahoma"/>
          <w:bCs/>
          <w:noProof/>
          <w:sz w:val="24"/>
          <w:szCs w:val="24"/>
          <w:lang w:val="fr-CH" w:eastAsia="fr-CH"/>
        </w:rPr>
        <mc:AlternateContent>
          <mc:Choice Requires="wps">
            <w:drawing>
              <wp:anchor distT="45720" distB="45720" distL="114300" distR="114300" simplePos="0" relativeHeight="251661312" behindDoc="0" locked="0" layoutInCell="1" allowOverlap="1" wp14:anchorId="17EA9129" wp14:editId="308B3D2B">
                <wp:simplePos x="0" y="0"/>
                <wp:positionH relativeFrom="margin">
                  <wp:posOffset>-156949</wp:posOffset>
                </wp:positionH>
                <wp:positionV relativeFrom="paragraph">
                  <wp:posOffset>398</wp:posOffset>
                </wp:positionV>
                <wp:extent cx="4646930" cy="293370"/>
                <wp:effectExtent l="0" t="0" r="1270" b="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6930" cy="293370"/>
                        </a:xfrm>
                        <a:prstGeom prst="rect">
                          <a:avLst/>
                        </a:prstGeom>
                        <a:solidFill>
                          <a:srgbClr val="FFFFFF"/>
                        </a:solidFill>
                        <a:ln w="9525">
                          <a:noFill/>
                          <a:miter lim="800000"/>
                          <a:headEnd/>
                          <a:tailEnd/>
                        </a:ln>
                      </wps:spPr>
                      <wps:txbx>
                        <w:txbxContent>
                          <w:p w14:paraId="2F19AF42" w14:textId="44336F2D" w:rsidR="009D434F" w:rsidRPr="009D434F" w:rsidRDefault="009D434F" w:rsidP="009D434F">
                            <w:pPr>
                              <w:spacing w:after="0" w:line="240" w:lineRule="auto"/>
                              <w:rPr>
                                <w:rFonts w:ascii="Tahoma" w:hAnsi="Tahoma" w:cs="Tahoma"/>
                                <w:bCs/>
                                <w:sz w:val="24"/>
                                <w:szCs w:val="24"/>
                                <w:lang w:val="fr-FR" w:eastAsia="fr-FR"/>
                              </w:rPr>
                            </w:pPr>
                            <w:r w:rsidRPr="009D434F">
                              <w:rPr>
                                <w:rFonts w:ascii="Arial" w:hAnsi="Arial" w:cs="Arial"/>
                                <w:b/>
                                <w:sz w:val="24"/>
                                <w:szCs w:val="24"/>
                                <w:lang w:val="fr-FR" w:eastAsia="fr-FR"/>
                              </w:rPr>
                              <w:t xml:space="preserve">PROJET </w:t>
                            </w:r>
                            <w:proofErr w:type="gramStart"/>
                            <w:r w:rsidRPr="009D434F">
                              <w:rPr>
                                <w:rFonts w:ascii="Arial" w:hAnsi="Arial" w:cs="Arial"/>
                                <w:b/>
                                <w:sz w:val="24"/>
                                <w:szCs w:val="24"/>
                                <w:lang w:val="fr-FR" w:eastAsia="fr-FR"/>
                              </w:rPr>
                              <w:t>2</w:t>
                            </w:r>
                            <w:r w:rsidRPr="009D434F">
                              <w:rPr>
                                <w:rFonts w:ascii="Arial" w:hAnsi="Arial" w:cs="Arial"/>
                                <w:bCs/>
                                <w:sz w:val="24"/>
                                <w:szCs w:val="24"/>
                                <w:lang w:val="fr-FR" w:eastAsia="fr-FR"/>
                              </w:rPr>
                              <w:t>:</w:t>
                            </w:r>
                            <w:proofErr w:type="gramEnd"/>
                            <w:r w:rsidRPr="009D434F">
                              <w:rPr>
                                <w:rFonts w:ascii="Arial" w:hAnsi="Arial" w:cs="Arial"/>
                                <w:bCs/>
                                <w:sz w:val="24"/>
                                <w:szCs w:val="24"/>
                                <w:lang w:val="fr-FR" w:eastAsia="fr-FR"/>
                              </w:rPr>
                              <w:t xml:space="preserve"> </w:t>
                            </w:r>
                            <w:r w:rsidRPr="009D434F">
                              <w:rPr>
                                <w:rFonts w:ascii="Arial" w:hAnsi="Arial" w:cs="Arial"/>
                                <w:b/>
                                <w:lang w:val="fr-FR"/>
                              </w:rPr>
                              <w:t>PORTAIL NUMERIQUE</w:t>
                            </w:r>
                            <w:r w:rsidRPr="002009EB">
                              <w:rPr>
                                <w:b/>
                                <w:lang w:val="fr-FR"/>
                              </w:rPr>
                              <w:t xml:space="preserve"> </w:t>
                            </w:r>
                            <w:r w:rsidRPr="009D434F">
                              <w:rPr>
                                <w:rFonts w:ascii="Arial" w:hAnsi="Arial" w:cs="Arial"/>
                                <w:b/>
                                <w:lang w:val="fr-FR"/>
                              </w:rPr>
                              <w:t>DES ECO-ENTREPRISES</w:t>
                            </w:r>
                          </w:p>
                          <w:p w14:paraId="07654295" w14:textId="77777777" w:rsidR="009D434F" w:rsidRPr="009D434F" w:rsidRDefault="009D434F" w:rsidP="009D434F">
                            <w:pP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EA9129" id="_x0000_t202" coordsize="21600,21600" o:spt="202" path="m,l,21600r21600,l21600,xe">
                <v:stroke joinstyle="miter"/>
                <v:path gradientshapeok="t" o:connecttype="rect"/>
              </v:shapetype>
              <v:shape id="_x0000_s1027" type="#_x0000_t202" style="position:absolute;margin-left:-12.35pt;margin-top:.05pt;width:365.9pt;height:23.1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" stroked="f">
                <v:textbox>
                  <w:txbxContent>
                    <w:p w14:paraId="2F19AF42" w14:textId="44336F2D" w:rsidR="009D434F" w:rsidRPr="009D434F" w:rsidRDefault="009D434F" w:rsidP="009D434F">
                      <w:pPr>
                        <w:spacing w:after="0" w:line="240" w:lineRule="auto"/>
                        <w:rPr>
                          <w:rFonts w:ascii="Tahoma" w:hAnsi="Tahoma" w:cs="Tahoma"/>
                          <w:bCs/>
                          <w:sz w:val="24"/>
                          <w:szCs w:val="24"/>
                          <w:lang w:val="fr-FR" w:eastAsia="fr-FR"/>
                        </w:rPr>
                      </w:pPr>
                      <w:r w:rsidRPr="009D434F">
                        <w:rPr>
                          <w:rFonts w:ascii="Arial" w:hAnsi="Arial" w:cs="Arial"/>
                          <w:b/>
                          <w:sz w:val="24"/>
                          <w:szCs w:val="24"/>
                          <w:lang w:val="fr-FR" w:eastAsia="fr-FR"/>
                        </w:rPr>
                        <w:t>PROJET 2</w:t>
                      </w:r>
                      <w:r w:rsidRPr="009D434F">
                        <w:rPr>
                          <w:rFonts w:ascii="Arial" w:hAnsi="Arial" w:cs="Arial"/>
                          <w:bCs/>
                          <w:sz w:val="24"/>
                          <w:szCs w:val="24"/>
                          <w:lang w:val="fr-FR" w:eastAsia="fr-FR"/>
                        </w:rPr>
                        <w:t xml:space="preserve">: </w:t>
                      </w:r>
                      <w:r w:rsidRPr="009D434F">
                        <w:rPr>
                          <w:rFonts w:ascii="Arial" w:hAnsi="Arial" w:cs="Arial"/>
                          <w:b/>
                          <w:lang w:val="fr-FR"/>
                        </w:rPr>
                        <w:t>PORTAIL NUMERIQUE</w:t>
                      </w:r>
                      <w:r w:rsidRPr="002009EB">
                        <w:rPr>
                          <w:b/>
                          <w:lang w:val="fr-FR"/>
                        </w:rPr>
                        <w:t xml:space="preserve"> </w:t>
                      </w:r>
                      <w:r w:rsidRPr="009D434F">
                        <w:rPr>
                          <w:rFonts w:ascii="Arial" w:hAnsi="Arial" w:cs="Arial"/>
                          <w:b/>
                          <w:lang w:val="fr-FR"/>
                        </w:rPr>
                        <w:t>DES ECO-ENTREPRISES</w:t>
                      </w:r>
                    </w:p>
                    <w:p w14:paraId="07654295" w14:textId="77777777" w:rsidR="009D434F" w:rsidRPr="009D434F" w:rsidRDefault="009D434F" w:rsidP="009D434F">
                      <w:pPr>
                        <w:rPr>
                          <w:lang w:val="fr-FR"/>
                        </w:rPr>
                      </w:pPr>
                    </w:p>
                  </w:txbxContent>
                </v:textbox>
                <w10:wrap type="square" anchorx="margin"/>
              </v:shape>
            </w:pict>
          </mc:Fallback>
        </mc:AlternateContent>
      </w:r>
    </w:p>
    <w:p w14:paraId="72BA4011" w14:textId="114012AA" w:rsidR="009D434F" w:rsidRDefault="009D434F">
      <w:pPr>
        <w:rPr>
          <w:rFonts w:ascii="Tahoma" w:hAnsi="Tahoma" w:cs="Tahoma"/>
        </w:rPr>
      </w:pPr>
    </w:p>
    <w:tbl>
      <w:tblPr>
        <w:tblW w:w="9923" w:type="dxa"/>
        <w:tblInd w:w="70" w:type="dxa"/>
        <w:tblBorders>
          <w:top w:val="single" w:sz="18" w:space="0" w:color="000080"/>
          <w:left w:val="single" w:sz="18" w:space="0" w:color="000080"/>
          <w:bottom w:val="single" w:sz="18" w:space="0" w:color="000080"/>
          <w:right w:val="single" w:sz="18" w:space="0" w:color="000080"/>
          <w:insideH w:val="single" w:sz="12" w:space="0" w:color="000080"/>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1701"/>
        <w:gridCol w:w="1560"/>
        <w:gridCol w:w="2979"/>
        <w:gridCol w:w="3683"/>
      </w:tblGrid>
      <w:tr w:rsidR="009051C9" w:rsidRPr="00A639A4" w14:paraId="023E4AA0" w14:textId="77777777" w:rsidTr="00AE4ABE">
        <w:trPr>
          <w:trHeight w:val="405"/>
        </w:trPr>
        <w:tc>
          <w:tcPr>
            <w:tcW w:w="3261" w:type="dxa"/>
            <w:gridSpan w:val="2"/>
            <w:shd w:val="clear" w:color="auto" w:fill="E6E6E6"/>
            <w:vAlign w:val="center"/>
          </w:tcPr>
          <w:p w14:paraId="4BF689D6" w14:textId="77777777" w:rsidR="009051C9" w:rsidRPr="00EF08E0" w:rsidRDefault="009051C9" w:rsidP="00AE4ABE">
            <w:pPr>
              <w:pStyle w:val="Sansinterligne"/>
              <w:rPr>
                <w:rFonts w:ascii="Tahoma" w:hAnsi="Tahoma" w:cs="Tahoma"/>
                <w:lang w:eastAsia="fr-BE"/>
              </w:rPr>
            </w:pPr>
            <w:proofErr w:type="spellStart"/>
            <w:r w:rsidRPr="00EF08E0">
              <w:rPr>
                <w:rFonts w:ascii="Tahoma" w:hAnsi="Tahoma" w:cs="Tahoma"/>
                <w:lang w:eastAsia="fr-BE"/>
              </w:rPr>
              <w:t>Intitulé</w:t>
            </w:r>
            <w:proofErr w:type="spellEnd"/>
          </w:p>
        </w:tc>
        <w:tc>
          <w:tcPr>
            <w:tcW w:w="6662" w:type="dxa"/>
            <w:gridSpan w:val="2"/>
            <w:tcBorders>
              <w:top w:val="single" w:sz="18" w:space="0" w:color="000080"/>
              <w:bottom w:val="single" w:sz="12" w:space="0" w:color="000080"/>
            </w:tcBorders>
            <w:shd w:val="clear" w:color="auto" w:fill="F1E3BF"/>
            <w:vAlign w:val="center"/>
          </w:tcPr>
          <w:p w14:paraId="4C12A484" w14:textId="77777777" w:rsidR="009051C9" w:rsidRPr="002009EB" w:rsidRDefault="009051C9" w:rsidP="00AE4ABE">
            <w:pPr>
              <w:pStyle w:val="Sansinterligne"/>
              <w:jc w:val="both"/>
              <w:rPr>
                <w:rFonts w:ascii="Tahoma" w:hAnsi="Tahoma" w:cs="Tahoma"/>
                <w:b/>
                <w:lang w:val="fr-FR"/>
              </w:rPr>
            </w:pPr>
            <w:r w:rsidRPr="002009EB">
              <w:rPr>
                <w:rFonts w:asciiTheme="minorHAnsi" w:hAnsiTheme="minorHAnsi"/>
                <w:b/>
                <w:lang w:val="fr-FR"/>
              </w:rPr>
              <w:t>CREATION DU PORTAIL NUMERIQUE DES ECO-ENTREPRISES DE CÔTE D’IVOIRE</w:t>
            </w:r>
          </w:p>
        </w:tc>
      </w:tr>
      <w:tr w:rsidR="009051C9" w:rsidRPr="00EF08E0" w14:paraId="6A9B0FEF" w14:textId="77777777" w:rsidTr="00AE4ABE">
        <w:trPr>
          <w:trHeight w:val="219"/>
        </w:trPr>
        <w:tc>
          <w:tcPr>
            <w:tcW w:w="3261" w:type="dxa"/>
            <w:gridSpan w:val="2"/>
            <w:vAlign w:val="center"/>
          </w:tcPr>
          <w:p w14:paraId="2AC19A78" w14:textId="77777777" w:rsidR="009051C9" w:rsidRPr="00EF08E0" w:rsidRDefault="009051C9" w:rsidP="00AE4ABE">
            <w:pPr>
              <w:pStyle w:val="Sansinterligne"/>
              <w:rPr>
                <w:rFonts w:ascii="Tahoma" w:hAnsi="Tahoma" w:cs="Tahoma"/>
                <w:lang w:eastAsia="fr-BE"/>
              </w:rPr>
            </w:pPr>
            <w:r w:rsidRPr="00EF08E0">
              <w:rPr>
                <w:rFonts w:ascii="Tahoma" w:hAnsi="Tahoma" w:cs="Tahoma"/>
                <w:lang w:eastAsia="fr-BE"/>
              </w:rPr>
              <w:t xml:space="preserve">Domaine </w:t>
            </w:r>
            <w:proofErr w:type="spellStart"/>
            <w:r w:rsidRPr="00EF08E0">
              <w:rPr>
                <w:rFonts w:ascii="Tahoma" w:hAnsi="Tahoma" w:cs="Tahoma"/>
                <w:lang w:eastAsia="fr-BE"/>
              </w:rPr>
              <w:t>d’intervention</w:t>
            </w:r>
            <w:proofErr w:type="spellEnd"/>
          </w:p>
        </w:tc>
        <w:tc>
          <w:tcPr>
            <w:tcW w:w="6662" w:type="dxa"/>
            <w:gridSpan w:val="2"/>
            <w:tcBorders>
              <w:top w:val="single" w:sz="12" w:space="0" w:color="000080"/>
            </w:tcBorders>
            <w:vAlign w:val="center"/>
          </w:tcPr>
          <w:p w14:paraId="604FA5DE" w14:textId="77777777" w:rsidR="009051C9" w:rsidRPr="00EF08E0" w:rsidRDefault="009051C9" w:rsidP="00AE4ABE">
            <w:pPr>
              <w:pStyle w:val="Sansinterligne"/>
              <w:rPr>
                <w:rFonts w:ascii="Tahoma" w:hAnsi="Tahoma" w:cs="Tahoma"/>
                <w:lang w:eastAsia="fr-BE"/>
              </w:rPr>
            </w:pPr>
            <w:proofErr w:type="spellStart"/>
            <w:r w:rsidRPr="00EF08E0">
              <w:rPr>
                <w:rFonts w:ascii="Tahoma" w:hAnsi="Tahoma" w:cs="Tahoma"/>
                <w:lang w:eastAsia="fr-BE"/>
              </w:rPr>
              <w:t>Environnement</w:t>
            </w:r>
            <w:proofErr w:type="spellEnd"/>
          </w:p>
        </w:tc>
      </w:tr>
      <w:tr w:rsidR="009051C9" w:rsidRPr="00A639A4" w14:paraId="431F1242" w14:textId="77777777" w:rsidTr="00AE4ABE">
        <w:tc>
          <w:tcPr>
            <w:tcW w:w="3261" w:type="dxa"/>
            <w:gridSpan w:val="2"/>
            <w:vAlign w:val="center"/>
          </w:tcPr>
          <w:p w14:paraId="59BF3F4E" w14:textId="77777777" w:rsidR="009051C9" w:rsidRPr="00EF08E0" w:rsidRDefault="009051C9" w:rsidP="00AE4ABE">
            <w:pPr>
              <w:pStyle w:val="Sansinterligne"/>
              <w:rPr>
                <w:rFonts w:ascii="Tahoma" w:hAnsi="Tahoma" w:cs="Tahoma"/>
                <w:lang w:val="fr-FR" w:eastAsia="fr-BE"/>
              </w:rPr>
            </w:pPr>
            <w:r w:rsidRPr="00EF08E0">
              <w:rPr>
                <w:rFonts w:ascii="Tahoma" w:hAnsi="Tahoma" w:cs="Tahoma"/>
                <w:lang w:val="fr-FR" w:eastAsia="fr-BE"/>
              </w:rPr>
              <w:t>Instance de mise en œuvre</w:t>
            </w:r>
          </w:p>
        </w:tc>
        <w:tc>
          <w:tcPr>
            <w:tcW w:w="6662" w:type="dxa"/>
            <w:gridSpan w:val="2"/>
            <w:tcBorders>
              <w:top w:val="single" w:sz="12" w:space="0" w:color="000080"/>
            </w:tcBorders>
            <w:vAlign w:val="center"/>
          </w:tcPr>
          <w:p w14:paraId="18EC7A5D" w14:textId="77777777" w:rsidR="009051C9" w:rsidRPr="00EF08E0" w:rsidRDefault="009051C9" w:rsidP="00AE4ABE">
            <w:pPr>
              <w:jc w:val="both"/>
              <w:rPr>
                <w:rFonts w:ascii="Tahoma" w:hAnsi="Tahoma" w:cs="Tahoma"/>
                <w:lang w:val="fr-FR" w:eastAsia="fr-BE"/>
              </w:rPr>
            </w:pPr>
            <w:r w:rsidRPr="00EF08E0">
              <w:rPr>
                <w:rFonts w:ascii="Tahoma" w:eastAsiaTheme="minorHAnsi" w:hAnsi="Tahoma" w:cs="Tahoma"/>
                <w:lang w:val="fr-FR" w:eastAsia="fr-BE"/>
              </w:rPr>
              <w:t>Direction des déchets Industriels et Substances Chimiques</w:t>
            </w:r>
          </w:p>
        </w:tc>
      </w:tr>
      <w:tr w:rsidR="009051C9" w:rsidRPr="00A639A4" w14:paraId="1BFA9C62" w14:textId="77777777" w:rsidTr="00AE4ABE">
        <w:tc>
          <w:tcPr>
            <w:tcW w:w="3261" w:type="dxa"/>
            <w:gridSpan w:val="2"/>
          </w:tcPr>
          <w:p w14:paraId="1A0C4AF7" w14:textId="77777777" w:rsidR="009051C9" w:rsidRPr="00EF08E0" w:rsidRDefault="009051C9" w:rsidP="00AE4ABE">
            <w:pPr>
              <w:pStyle w:val="Sansinterligne"/>
              <w:rPr>
                <w:rFonts w:ascii="Tahoma" w:hAnsi="Tahoma" w:cs="Tahoma"/>
                <w:lang w:eastAsia="fr-BE"/>
              </w:rPr>
            </w:pPr>
            <w:r w:rsidRPr="00EF08E0">
              <w:rPr>
                <w:rFonts w:ascii="Tahoma" w:hAnsi="Tahoma" w:cs="Tahoma"/>
                <w:szCs w:val="24"/>
              </w:rPr>
              <w:t xml:space="preserve">Responsible du </w:t>
            </w:r>
            <w:proofErr w:type="spellStart"/>
            <w:r w:rsidRPr="00EF08E0">
              <w:rPr>
                <w:rFonts w:ascii="Tahoma" w:hAnsi="Tahoma" w:cs="Tahoma"/>
                <w:szCs w:val="24"/>
              </w:rPr>
              <w:t>Projet</w:t>
            </w:r>
            <w:proofErr w:type="spellEnd"/>
            <w:r w:rsidRPr="00EF08E0">
              <w:rPr>
                <w:rFonts w:ascii="Tahoma" w:hAnsi="Tahoma" w:cs="Tahoma"/>
                <w:szCs w:val="24"/>
              </w:rPr>
              <w:t> </w:t>
            </w:r>
          </w:p>
        </w:tc>
        <w:tc>
          <w:tcPr>
            <w:tcW w:w="6662" w:type="dxa"/>
            <w:gridSpan w:val="2"/>
            <w:tcBorders>
              <w:top w:val="single" w:sz="12" w:space="0" w:color="000080"/>
            </w:tcBorders>
          </w:tcPr>
          <w:p w14:paraId="64A4A92A" w14:textId="78C08A5C" w:rsidR="009051C9" w:rsidRPr="00EF08E0" w:rsidRDefault="009051C9" w:rsidP="00AE4ABE">
            <w:pPr>
              <w:spacing w:after="0"/>
              <w:rPr>
                <w:rFonts w:ascii="Tahoma" w:eastAsiaTheme="minorHAnsi" w:hAnsi="Tahoma" w:cs="Tahoma"/>
                <w:lang w:val="fr-FR" w:eastAsia="fr-BE"/>
              </w:rPr>
            </w:pPr>
            <w:r>
              <w:rPr>
                <w:rFonts w:ascii="Tahoma" w:eastAsiaTheme="minorHAnsi" w:hAnsi="Tahoma" w:cs="Tahoma"/>
                <w:lang w:val="fr-FR" w:eastAsia="fr-BE"/>
              </w:rPr>
              <w:t>DJEDJI BENJAMIN</w:t>
            </w:r>
            <w:r w:rsidRPr="00EF08E0">
              <w:rPr>
                <w:rFonts w:ascii="Tahoma" w:eastAsiaTheme="minorHAnsi" w:hAnsi="Tahoma" w:cs="Tahoma"/>
                <w:lang w:val="fr-FR" w:eastAsia="fr-BE"/>
              </w:rPr>
              <w:t xml:space="preserve">, </w:t>
            </w:r>
            <w:r w:rsidRPr="00FD574F">
              <w:rPr>
                <w:rFonts w:ascii="Tahoma" w:eastAsiaTheme="minorHAnsi" w:hAnsi="Tahoma" w:cs="Tahoma"/>
                <w:lang w:val="fr-FR" w:eastAsia="fr-BE"/>
              </w:rPr>
              <w:t>Sous-directeur de l’Identification des Technologies Environnementales</w:t>
            </w:r>
            <w:r>
              <w:rPr>
                <w:rFonts w:ascii="Tahoma" w:eastAsiaTheme="minorHAnsi" w:hAnsi="Tahoma" w:cs="Tahoma"/>
                <w:lang w:val="fr-FR" w:eastAsia="fr-BE"/>
              </w:rPr>
              <w:t>, Direction</w:t>
            </w:r>
            <w:r w:rsidRPr="00EF08E0">
              <w:rPr>
                <w:rFonts w:ascii="Tahoma" w:eastAsiaTheme="minorHAnsi" w:hAnsi="Tahoma" w:cs="Tahoma"/>
                <w:lang w:val="fr-FR" w:eastAsia="fr-BE"/>
              </w:rPr>
              <w:t xml:space="preserve"> des déchets Industriels et Substances Chimiques</w:t>
            </w:r>
          </w:p>
        </w:tc>
      </w:tr>
      <w:tr w:rsidR="009051C9" w:rsidRPr="00EF08E0" w14:paraId="414CE7A3" w14:textId="77777777" w:rsidTr="00AE4ABE">
        <w:tc>
          <w:tcPr>
            <w:tcW w:w="3261" w:type="dxa"/>
            <w:gridSpan w:val="2"/>
            <w:vAlign w:val="center"/>
          </w:tcPr>
          <w:p w14:paraId="784E1332" w14:textId="77777777" w:rsidR="009051C9" w:rsidRPr="00EF08E0" w:rsidRDefault="009051C9" w:rsidP="00AE4ABE">
            <w:pPr>
              <w:pStyle w:val="Sansinterligne"/>
              <w:rPr>
                <w:rFonts w:ascii="Tahoma" w:hAnsi="Tahoma" w:cs="Tahoma"/>
                <w:lang w:val="fr-FR" w:eastAsia="fr-BE"/>
              </w:rPr>
            </w:pPr>
            <w:r w:rsidRPr="00EF08E0">
              <w:rPr>
                <w:rFonts w:ascii="Tahoma" w:hAnsi="Tahoma" w:cs="Tahoma"/>
                <w:lang w:val="fr-FR" w:eastAsia="fr-BE"/>
              </w:rPr>
              <w:t>Zone d’intervention</w:t>
            </w:r>
          </w:p>
        </w:tc>
        <w:tc>
          <w:tcPr>
            <w:tcW w:w="6662" w:type="dxa"/>
            <w:gridSpan w:val="2"/>
            <w:tcBorders>
              <w:top w:val="single" w:sz="12" w:space="0" w:color="000080"/>
            </w:tcBorders>
            <w:vAlign w:val="center"/>
          </w:tcPr>
          <w:p w14:paraId="66435CD3" w14:textId="77777777" w:rsidR="009051C9" w:rsidRPr="00EF08E0" w:rsidRDefault="009051C9" w:rsidP="00AE4ABE">
            <w:pPr>
              <w:pStyle w:val="Sansinterligne"/>
              <w:rPr>
                <w:rFonts w:ascii="Tahoma" w:hAnsi="Tahoma" w:cs="Tahoma"/>
                <w:lang w:val="fr-FR" w:eastAsia="fr-BE"/>
              </w:rPr>
            </w:pPr>
            <w:r w:rsidRPr="00EF08E0">
              <w:rPr>
                <w:rFonts w:ascii="Tahoma" w:hAnsi="Tahoma" w:cs="Tahoma"/>
                <w:lang w:val="fr-FR" w:eastAsia="fr-BE"/>
              </w:rPr>
              <w:t>Territoire National</w:t>
            </w:r>
          </w:p>
        </w:tc>
      </w:tr>
      <w:tr w:rsidR="009051C9" w:rsidRPr="00EF08E0" w14:paraId="152CE111" w14:textId="77777777" w:rsidTr="00AE4ABE">
        <w:trPr>
          <w:trHeight w:hRule="exact" w:val="488"/>
        </w:trPr>
        <w:tc>
          <w:tcPr>
            <w:tcW w:w="3261" w:type="dxa"/>
            <w:gridSpan w:val="2"/>
            <w:vAlign w:val="center"/>
          </w:tcPr>
          <w:p w14:paraId="3E5F4204" w14:textId="77777777" w:rsidR="009051C9" w:rsidRPr="00EF08E0" w:rsidRDefault="009051C9" w:rsidP="00AE4ABE">
            <w:pPr>
              <w:pStyle w:val="Sansinterligne"/>
              <w:rPr>
                <w:rFonts w:ascii="Tahoma" w:hAnsi="Tahoma" w:cs="Tahoma"/>
                <w:lang w:val="fr-FR" w:eastAsia="fr-BE"/>
              </w:rPr>
            </w:pPr>
            <w:proofErr w:type="gramStart"/>
            <w:r w:rsidRPr="00EF08E0">
              <w:rPr>
                <w:rFonts w:ascii="Tahoma" w:hAnsi="Tahoma" w:cs="Tahoma"/>
                <w:lang w:val="fr-FR" w:eastAsia="fr-BE"/>
              </w:rPr>
              <w:t>Durée:</w:t>
            </w:r>
            <w:proofErr w:type="gramEnd"/>
            <w:r w:rsidRPr="00EF08E0">
              <w:rPr>
                <w:rFonts w:ascii="Tahoma" w:hAnsi="Tahoma" w:cs="Tahoma"/>
                <w:lang w:val="fr-FR" w:eastAsia="fr-BE"/>
              </w:rPr>
              <w:t xml:space="preserve"> 03 ans</w:t>
            </w:r>
          </w:p>
        </w:tc>
        <w:tc>
          <w:tcPr>
            <w:tcW w:w="2979" w:type="dxa"/>
            <w:vAlign w:val="center"/>
          </w:tcPr>
          <w:p w14:paraId="67745936" w14:textId="77777777" w:rsidR="009051C9" w:rsidRPr="00EF08E0" w:rsidRDefault="009051C9" w:rsidP="00AE4ABE">
            <w:pPr>
              <w:pStyle w:val="Sansinterligne"/>
              <w:rPr>
                <w:rFonts w:ascii="Tahoma" w:hAnsi="Tahoma" w:cs="Tahoma"/>
                <w:lang w:val="fr-FR" w:eastAsia="fr-BE"/>
              </w:rPr>
            </w:pPr>
            <w:proofErr w:type="gramStart"/>
            <w:r w:rsidRPr="00EF08E0">
              <w:rPr>
                <w:rFonts w:ascii="Tahoma" w:hAnsi="Tahoma" w:cs="Tahoma"/>
                <w:lang w:val="fr-FR" w:eastAsia="fr-BE"/>
              </w:rPr>
              <w:t>Début:</w:t>
            </w:r>
            <w:proofErr w:type="gramEnd"/>
            <w:r w:rsidRPr="00EF08E0">
              <w:rPr>
                <w:rFonts w:ascii="Tahoma" w:hAnsi="Tahoma" w:cs="Tahoma"/>
                <w:lang w:val="fr-FR" w:eastAsia="fr-BE"/>
              </w:rPr>
              <w:t xml:space="preserve"> 20</w:t>
            </w:r>
            <w:r>
              <w:rPr>
                <w:rFonts w:ascii="Tahoma" w:hAnsi="Tahoma" w:cs="Tahoma"/>
                <w:lang w:val="fr-FR" w:eastAsia="fr-BE"/>
              </w:rPr>
              <w:t>21</w:t>
            </w:r>
          </w:p>
        </w:tc>
        <w:tc>
          <w:tcPr>
            <w:tcW w:w="3683" w:type="dxa"/>
            <w:vAlign w:val="center"/>
          </w:tcPr>
          <w:p w14:paraId="758F4A93" w14:textId="77777777" w:rsidR="009051C9" w:rsidRPr="00EF08E0" w:rsidRDefault="009051C9" w:rsidP="00AE4ABE">
            <w:pPr>
              <w:pStyle w:val="Sansinterligne"/>
              <w:rPr>
                <w:rFonts w:ascii="Tahoma" w:hAnsi="Tahoma" w:cs="Tahoma"/>
                <w:lang w:val="fr-FR" w:eastAsia="fr-BE"/>
              </w:rPr>
            </w:pPr>
            <w:r w:rsidRPr="00EF08E0">
              <w:rPr>
                <w:rFonts w:ascii="Tahoma" w:hAnsi="Tahoma" w:cs="Tahoma"/>
                <w:lang w:val="fr-FR" w:eastAsia="fr-BE"/>
              </w:rPr>
              <w:t>Fin : 20</w:t>
            </w:r>
            <w:r>
              <w:rPr>
                <w:rFonts w:ascii="Tahoma" w:hAnsi="Tahoma" w:cs="Tahoma"/>
                <w:lang w:val="fr-FR" w:eastAsia="fr-BE"/>
              </w:rPr>
              <w:t>23</w:t>
            </w:r>
          </w:p>
        </w:tc>
      </w:tr>
      <w:tr w:rsidR="009051C9" w:rsidRPr="00A639A4" w14:paraId="54AE4612" w14:textId="77777777" w:rsidTr="00AE4ABE">
        <w:tblPrEx>
          <w:tblCellMar>
            <w:right w:w="113" w:type="dxa"/>
          </w:tblCellMar>
        </w:tblPrEx>
        <w:trPr>
          <w:trHeight w:val="637"/>
        </w:trPr>
        <w:tc>
          <w:tcPr>
            <w:tcW w:w="1701" w:type="dxa"/>
            <w:tcBorders>
              <w:bottom w:val="single" w:sz="4" w:space="0" w:color="auto"/>
            </w:tcBorders>
            <w:vAlign w:val="center"/>
          </w:tcPr>
          <w:p w14:paraId="75C2FFCC" w14:textId="77777777" w:rsidR="009051C9" w:rsidRPr="00EF08E0" w:rsidRDefault="009051C9" w:rsidP="00AE4ABE">
            <w:pPr>
              <w:spacing w:after="0"/>
              <w:rPr>
                <w:rFonts w:ascii="Tahoma" w:hAnsi="Tahoma" w:cs="Tahoma"/>
                <w:b/>
                <w:color w:val="000080"/>
                <w:lang w:val="fr-FR" w:eastAsia="fr-BE"/>
              </w:rPr>
            </w:pPr>
            <w:r w:rsidRPr="00EF08E0">
              <w:rPr>
                <w:rFonts w:ascii="Tahoma" w:hAnsi="Tahoma" w:cs="Tahoma"/>
                <w:b/>
                <w:color w:val="000080"/>
                <w:lang w:val="fr-FR" w:eastAsia="fr-BE"/>
              </w:rPr>
              <w:t>Contexte et justification</w:t>
            </w:r>
          </w:p>
          <w:p w14:paraId="54DC1EE8" w14:textId="77777777" w:rsidR="009051C9" w:rsidRPr="00EF08E0" w:rsidRDefault="009051C9" w:rsidP="00AE4ABE">
            <w:pPr>
              <w:spacing w:after="0"/>
              <w:rPr>
                <w:rFonts w:ascii="Tahoma" w:hAnsi="Tahoma" w:cs="Tahoma"/>
                <w:b/>
                <w:color w:val="000080"/>
                <w:lang w:val="fr-FR" w:eastAsia="fr-BE"/>
              </w:rPr>
            </w:pPr>
          </w:p>
          <w:p w14:paraId="1B9A9668" w14:textId="77777777" w:rsidR="009051C9" w:rsidRPr="00EF08E0" w:rsidRDefault="009051C9" w:rsidP="00AE4ABE">
            <w:pPr>
              <w:spacing w:after="0"/>
              <w:rPr>
                <w:rFonts w:ascii="Tahoma" w:hAnsi="Tahoma" w:cs="Tahoma"/>
                <w:b/>
                <w:color w:val="000080"/>
                <w:lang w:val="fr-FR" w:eastAsia="fr-BE"/>
              </w:rPr>
            </w:pPr>
          </w:p>
          <w:p w14:paraId="1488CB62" w14:textId="77777777" w:rsidR="009051C9" w:rsidRPr="00EF08E0" w:rsidRDefault="009051C9" w:rsidP="00AE4ABE">
            <w:pPr>
              <w:spacing w:after="0"/>
              <w:rPr>
                <w:rFonts w:ascii="Tahoma" w:hAnsi="Tahoma" w:cs="Tahoma"/>
                <w:b/>
                <w:color w:val="000080"/>
                <w:lang w:val="fr-FR" w:eastAsia="fr-BE"/>
              </w:rPr>
            </w:pPr>
          </w:p>
          <w:p w14:paraId="5EEF1989" w14:textId="77777777" w:rsidR="009051C9" w:rsidRPr="00EF08E0" w:rsidRDefault="009051C9" w:rsidP="00AE4ABE">
            <w:pPr>
              <w:spacing w:after="0"/>
              <w:rPr>
                <w:rFonts w:ascii="Tahoma" w:hAnsi="Tahoma" w:cs="Tahoma"/>
                <w:b/>
                <w:color w:val="000080"/>
                <w:lang w:val="fr-FR" w:eastAsia="fr-BE"/>
              </w:rPr>
            </w:pPr>
          </w:p>
          <w:p w14:paraId="15B379AF" w14:textId="77777777" w:rsidR="009051C9" w:rsidRPr="00EF08E0" w:rsidRDefault="009051C9" w:rsidP="00AE4ABE">
            <w:pPr>
              <w:spacing w:after="0"/>
              <w:rPr>
                <w:rFonts w:ascii="Tahoma" w:hAnsi="Tahoma" w:cs="Tahoma"/>
                <w:b/>
                <w:color w:val="000080"/>
                <w:lang w:val="fr-FR" w:eastAsia="fr-BE"/>
              </w:rPr>
            </w:pPr>
          </w:p>
          <w:p w14:paraId="214FEB0B" w14:textId="77777777" w:rsidR="009051C9" w:rsidRPr="00EF08E0" w:rsidRDefault="009051C9" w:rsidP="00AE4ABE">
            <w:pPr>
              <w:spacing w:after="0"/>
              <w:rPr>
                <w:rFonts w:ascii="Tahoma" w:hAnsi="Tahoma" w:cs="Tahoma"/>
                <w:b/>
                <w:color w:val="000080"/>
                <w:lang w:val="fr-FR" w:eastAsia="fr-BE"/>
              </w:rPr>
            </w:pPr>
          </w:p>
          <w:p w14:paraId="11F8CEE1" w14:textId="77777777" w:rsidR="009051C9" w:rsidRPr="00EF08E0" w:rsidRDefault="009051C9" w:rsidP="00AE4ABE">
            <w:pPr>
              <w:spacing w:after="0"/>
              <w:rPr>
                <w:rFonts w:ascii="Tahoma" w:hAnsi="Tahoma" w:cs="Tahoma"/>
                <w:b/>
                <w:color w:val="000080"/>
                <w:lang w:val="fr-FR" w:eastAsia="fr-BE"/>
              </w:rPr>
            </w:pPr>
          </w:p>
          <w:p w14:paraId="112544F7" w14:textId="77777777" w:rsidR="009051C9" w:rsidRPr="00EF08E0" w:rsidRDefault="009051C9" w:rsidP="00AE4ABE">
            <w:pPr>
              <w:spacing w:after="0"/>
              <w:rPr>
                <w:rFonts w:ascii="Tahoma" w:hAnsi="Tahoma" w:cs="Tahoma"/>
                <w:b/>
                <w:color w:val="000080"/>
                <w:lang w:val="fr-FR" w:eastAsia="fr-BE"/>
              </w:rPr>
            </w:pPr>
          </w:p>
        </w:tc>
        <w:tc>
          <w:tcPr>
            <w:tcW w:w="8222" w:type="dxa"/>
            <w:gridSpan w:val="3"/>
            <w:tcBorders>
              <w:bottom w:val="single" w:sz="4" w:space="0" w:color="auto"/>
            </w:tcBorders>
          </w:tcPr>
          <w:p w14:paraId="5DD3662F" w14:textId="77777777" w:rsidR="009051C9" w:rsidRPr="00EF08E0" w:rsidRDefault="009051C9" w:rsidP="00AE4ABE">
            <w:pPr>
              <w:pStyle w:val="Sansinterligne"/>
              <w:jc w:val="both"/>
              <w:rPr>
                <w:rFonts w:ascii="Tahoma" w:hAnsi="Tahoma" w:cs="Tahoma"/>
                <w:lang w:val="fr-FR"/>
              </w:rPr>
            </w:pPr>
            <w:r w:rsidRPr="00EF08E0">
              <w:rPr>
                <w:rFonts w:ascii="Tahoma" w:hAnsi="Tahoma" w:cs="Tahoma"/>
                <w:lang w:val="fr-FR"/>
              </w:rPr>
              <w:tab/>
            </w:r>
          </w:p>
          <w:p w14:paraId="12040A98" w14:textId="77777777" w:rsidR="009051C9" w:rsidRPr="002009EB" w:rsidRDefault="009051C9" w:rsidP="00AE4ABE">
            <w:pPr>
              <w:pStyle w:val="Sansinterligne"/>
              <w:jc w:val="both"/>
              <w:rPr>
                <w:rFonts w:ascii="Tahoma" w:hAnsi="Tahoma" w:cs="Tahoma"/>
                <w:lang w:val="fr-FR"/>
              </w:rPr>
            </w:pPr>
            <w:r w:rsidRPr="002009EB">
              <w:rPr>
                <w:rFonts w:ascii="Tahoma" w:hAnsi="Tahoma" w:cs="Tahoma"/>
                <w:lang w:val="fr-FR"/>
              </w:rPr>
              <w:t>L’environnement est à priori la première victime du développement industriel mal maîtrisé partout dans le monde. Fort de ce constat, les questions de gestion durable des ressources naturelles, des sols, de l’eau, de l’énergie, des déchets, de qualité de l’air et de l’amélioration du cadre de vie se posent comme les principaux défis à relever pour notre planète.</w:t>
            </w:r>
          </w:p>
          <w:p w14:paraId="401723D0" w14:textId="77777777" w:rsidR="009051C9" w:rsidRPr="002009EB" w:rsidRDefault="009051C9" w:rsidP="00AE4ABE">
            <w:pPr>
              <w:pStyle w:val="Sansinterligne"/>
              <w:jc w:val="both"/>
              <w:rPr>
                <w:rFonts w:ascii="Tahoma" w:hAnsi="Tahoma" w:cs="Tahoma"/>
                <w:lang w:val="fr-FR"/>
              </w:rPr>
            </w:pPr>
            <w:r w:rsidRPr="002009EB">
              <w:rPr>
                <w:rFonts w:ascii="Tahoma" w:hAnsi="Tahoma" w:cs="Tahoma"/>
                <w:lang w:val="fr-FR"/>
              </w:rPr>
              <w:t xml:space="preserve">L’une des réponses à cette problématique, est l’émergence des </w:t>
            </w:r>
            <w:proofErr w:type="spellStart"/>
            <w:r w:rsidRPr="002009EB">
              <w:rPr>
                <w:rFonts w:ascii="Tahoma" w:hAnsi="Tahoma" w:cs="Tahoma"/>
                <w:lang w:val="fr-FR"/>
              </w:rPr>
              <w:t>éco-entreprises</w:t>
            </w:r>
            <w:proofErr w:type="spellEnd"/>
            <w:r w:rsidRPr="002009EB">
              <w:rPr>
                <w:rFonts w:ascii="Tahoma" w:hAnsi="Tahoma" w:cs="Tahoma"/>
                <w:lang w:val="fr-FR"/>
              </w:rPr>
              <w:t xml:space="preserve"> </w:t>
            </w:r>
            <w:proofErr w:type="gramStart"/>
            <w:r w:rsidRPr="002009EB">
              <w:rPr>
                <w:rFonts w:ascii="Tahoma" w:hAnsi="Tahoma" w:cs="Tahoma"/>
                <w:lang w:val="fr-FR"/>
              </w:rPr>
              <w:t xml:space="preserve">qui  </w:t>
            </w:r>
            <w:proofErr w:type="spellStart"/>
            <w:r w:rsidRPr="002009EB">
              <w:rPr>
                <w:rFonts w:ascii="Tahoma" w:hAnsi="Tahoma" w:cs="Tahoma"/>
                <w:lang w:val="fr-FR"/>
              </w:rPr>
              <w:t>proposentdes</w:t>
            </w:r>
            <w:proofErr w:type="spellEnd"/>
            <w:proofErr w:type="gramEnd"/>
            <w:r w:rsidRPr="002009EB">
              <w:rPr>
                <w:rFonts w:ascii="Tahoma" w:hAnsi="Tahoma" w:cs="Tahoma"/>
                <w:lang w:val="fr-FR"/>
              </w:rPr>
              <w:t xml:space="preserve"> solutions en  matière de protection de l’environnement. En Côte d’Ivoire, le secteur des </w:t>
            </w:r>
            <w:proofErr w:type="spellStart"/>
            <w:r w:rsidRPr="002009EB">
              <w:rPr>
                <w:rFonts w:ascii="Tahoma" w:hAnsi="Tahoma" w:cs="Tahoma"/>
                <w:lang w:val="fr-FR"/>
              </w:rPr>
              <w:t>éco-entreprises</w:t>
            </w:r>
            <w:proofErr w:type="spellEnd"/>
            <w:r w:rsidRPr="002009EB">
              <w:rPr>
                <w:rFonts w:ascii="Tahoma" w:hAnsi="Tahoma" w:cs="Tahoma"/>
                <w:lang w:val="fr-FR"/>
              </w:rPr>
              <w:t>, demeure méconnu, insuffisamment organisé et réglementé.</w:t>
            </w:r>
          </w:p>
          <w:p w14:paraId="52C5BE0D" w14:textId="77777777" w:rsidR="009051C9" w:rsidRPr="002009EB" w:rsidRDefault="009051C9" w:rsidP="00AE4ABE">
            <w:pPr>
              <w:pStyle w:val="Sansinterligne"/>
              <w:jc w:val="both"/>
              <w:rPr>
                <w:rFonts w:ascii="Tahoma" w:hAnsi="Tahoma" w:cs="Tahoma"/>
                <w:lang w:val="fr-FR"/>
              </w:rPr>
            </w:pPr>
            <w:r w:rsidRPr="002009EB">
              <w:rPr>
                <w:rFonts w:ascii="Tahoma" w:hAnsi="Tahoma" w:cs="Tahoma"/>
                <w:lang w:val="fr-FR"/>
              </w:rPr>
              <w:t xml:space="preserve">Pour corriger cette insuffisance, le Ministère de l’Environnement et du Développement Durable, à travers la Direction des Déchets Industriels et des Substances Chimiques, à décider d’initier un projet de « Création du Portail Numérique des </w:t>
            </w:r>
            <w:proofErr w:type="spellStart"/>
            <w:r w:rsidRPr="002009EB">
              <w:rPr>
                <w:rFonts w:ascii="Tahoma" w:hAnsi="Tahoma" w:cs="Tahoma"/>
                <w:lang w:val="fr-FR"/>
              </w:rPr>
              <w:t>Eco-Entreprises</w:t>
            </w:r>
            <w:proofErr w:type="spellEnd"/>
            <w:r w:rsidRPr="002009EB">
              <w:rPr>
                <w:rFonts w:ascii="Tahoma" w:hAnsi="Tahoma" w:cs="Tahoma"/>
                <w:lang w:val="fr-FR"/>
              </w:rPr>
              <w:t xml:space="preserve"> de Côte d’Ivoire » </w:t>
            </w:r>
          </w:p>
          <w:p w14:paraId="0718CA40" w14:textId="77777777" w:rsidR="009051C9" w:rsidRPr="00EF08E0" w:rsidRDefault="009051C9" w:rsidP="00AE4ABE">
            <w:pPr>
              <w:pStyle w:val="Sansinterligne"/>
              <w:jc w:val="both"/>
              <w:rPr>
                <w:rFonts w:ascii="Tahoma" w:hAnsi="Tahoma" w:cs="Tahoma"/>
                <w:lang w:val="fr-FR"/>
              </w:rPr>
            </w:pPr>
            <w:r w:rsidRPr="002009EB">
              <w:rPr>
                <w:rFonts w:ascii="Tahoma" w:hAnsi="Tahoma" w:cs="Tahoma"/>
                <w:lang w:val="fr-FR"/>
              </w:rPr>
              <w:t xml:space="preserve">Ce projet vise à organiser le secteur des </w:t>
            </w:r>
            <w:proofErr w:type="spellStart"/>
            <w:r w:rsidRPr="002009EB">
              <w:rPr>
                <w:rFonts w:ascii="Tahoma" w:hAnsi="Tahoma" w:cs="Tahoma"/>
                <w:lang w:val="fr-FR"/>
              </w:rPr>
              <w:t>éco-entreprises</w:t>
            </w:r>
            <w:proofErr w:type="spellEnd"/>
            <w:r w:rsidRPr="002009EB">
              <w:rPr>
                <w:rFonts w:ascii="Tahoma" w:hAnsi="Tahoma" w:cs="Tahoma"/>
                <w:lang w:val="fr-FR"/>
              </w:rPr>
              <w:t xml:space="preserve"> de Côte d’Ivoire, le réglementer et offrir aux acteurs de ce domaine, un outil support à leur promotion. Les enjeux du projet sont la protection de l'environnement et la santé humaine.</w:t>
            </w:r>
          </w:p>
          <w:p w14:paraId="5D139E57" w14:textId="77777777" w:rsidR="009051C9" w:rsidRPr="00EF08E0" w:rsidRDefault="009051C9" w:rsidP="00AE4ABE">
            <w:pPr>
              <w:pStyle w:val="Sansinterligne"/>
              <w:jc w:val="both"/>
              <w:rPr>
                <w:rFonts w:ascii="Tahoma" w:hAnsi="Tahoma" w:cs="Tahoma"/>
                <w:lang w:val="fr-FR"/>
              </w:rPr>
            </w:pPr>
            <w:r w:rsidRPr="00EF08E0">
              <w:rPr>
                <w:rFonts w:ascii="Tahoma" w:hAnsi="Tahoma" w:cs="Tahoma"/>
                <w:lang w:val="fr-FR"/>
              </w:rPr>
              <w:t xml:space="preserve"> </w:t>
            </w:r>
          </w:p>
        </w:tc>
      </w:tr>
      <w:tr w:rsidR="009051C9" w:rsidRPr="00A639A4" w14:paraId="2292C44E" w14:textId="77777777" w:rsidTr="00AE4ABE">
        <w:trPr>
          <w:trHeight w:val="353"/>
        </w:trPr>
        <w:tc>
          <w:tcPr>
            <w:tcW w:w="9923" w:type="dxa"/>
            <w:gridSpan w:val="4"/>
            <w:tcBorders>
              <w:top w:val="single" w:sz="4" w:space="0" w:color="auto"/>
              <w:bottom w:val="single" w:sz="4" w:space="0" w:color="auto"/>
            </w:tcBorders>
          </w:tcPr>
          <w:p w14:paraId="3CC311E8" w14:textId="77777777" w:rsidR="009051C9" w:rsidRPr="00FD574F" w:rsidRDefault="009051C9" w:rsidP="00AE4ABE">
            <w:pPr>
              <w:pStyle w:val="Sansinterligne"/>
              <w:jc w:val="both"/>
              <w:rPr>
                <w:rFonts w:ascii="Tahoma" w:hAnsi="Tahoma" w:cs="Tahoma"/>
                <w:szCs w:val="24"/>
                <w:lang w:val="fr-FR"/>
              </w:rPr>
            </w:pPr>
            <w:r w:rsidRPr="00EF08E0">
              <w:rPr>
                <w:rFonts w:ascii="Tahoma" w:eastAsia="Times New Roman" w:hAnsi="Tahoma" w:cs="Tahoma"/>
                <w:b/>
                <w:color w:val="000080"/>
                <w:lang w:val="fr-FR" w:eastAsia="fr-BE"/>
              </w:rPr>
              <w:t>Objectif global</w:t>
            </w:r>
            <w:r w:rsidRPr="00EF08E0">
              <w:rPr>
                <w:rFonts w:ascii="Tahoma" w:eastAsia="Times New Roman" w:hAnsi="Tahoma" w:cs="Tahoma"/>
                <w:lang w:val="fr-FR" w:eastAsia="fr-BE"/>
              </w:rPr>
              <w:t xml:space="preserve"> : </w:t>
            </w:r>
            <w:r w:rsidRPr="00FD574F">
              <w:rPr>
                <w:rFonts w:ascii="Tahoma" w:eastAsia="Times New Roman" w:hAnsi="Tahoma" w:cs="Tahoma"/>
                <w:lang w:val="fr-FR" w:eastAsia="fr-BE"/>
              </w:rPr>
              <w:t xml:space="preserve">Mise en place du Portail Numérique des </w:t>
            </w:r>
            <w:proofErr w:type="spellStart"/>
            <w:r w:rsidRPr="00FD574F">
              <w:rPr>
                <w:rFonts w:ascii="Tahoma" w:eastAsia="Times New Roman" w:hAnsi="Tahoma" w:cs="Tahoma"/>
                <w:lang w:val="fr-FR" w:eastAsia="fr-BE"/>
              </w:rPr>
              <w:t>Eco-entreprises</w:t>
            </w:r>
            <w:proofErr w:type="spellEnd"/>
            <w:r w:rsidRPr="00FD574F">
              <w:rPr>
                <w:rFonts w:ascii="Tahoma" w:eastAsia="Times New Roman" w:hAnsi="Tahoma" w:cs="Tahoma"/>
                <w:lang w:val="fr-FR" w:eastAsia="fr-BE"/>
              </w:rPr>
              <w:t xml:space="preserve"> de Côte d’Ivoire</w:t>
            </w:r>
          </w:p>
        </w:tc>
      </w:tr>
      <w:tr w:rsidR="009051C9" w:rsidRPr="00A639A4" w14:paraId="61D89EAF" w14:textId="77777777" w:rsidTr="00AE4ABE">
        <w:trPr>
          <w:trHeight w:val="651"/>
        </w:trPr>
        <w:tc>
          <w:tcPr>
            <w:tcW w:w="9923" w:type="dxa"/>
            <w:gridSpan w:val="4"/>
            <w:tcBorders>
              <w:top w:val="single" w:sz="4" w:space="0" w:color="auto"/>
            </w:tcBorders>
          </w:tcPr>
          <w:p w14:paraId="7381A1B3" w14:textId="77777777" w:rsidR="009051C9" w:rsidRDefault="009051C9" w:rsidP="00AE4ABE">
            <w:pPr>
              <w:spacing w:after="0" w:line="240" w:lineRule="auto"/>
              <w:jc w:val="both"/>
              <w:rPr>
                <w:rFonts w:ascii="Tahoma" w:hAnsi="Tahoma" w:cs="Tahoma"/>
                <w:b/>
                <w:lang w:val="fr-FR" w:eastAsia="fr-BE"/>
              </w:rPr>
            </w:pPr>
            <w:r w:rsidRPr="00EF08E0">
              <w:rPr>
                <w:rFonts w:ascii="Tahoma" w:hAnsi="Tahoma" w:cs="Tahoma"/>
                <w:b/>
                <w:color w:val="000080"/>
                <w:lang w:val="fr-FR" w:eastAsia="fr-BE"/>
              </w:rPr>
              <w:t>Objectifs spécifiques</w:t>
            </w:r>
            <w:r w:rsidRPr="00EF08E0">
              <w:rPr>
                <w:rFonts w:ascii="Tahoma" w:hAnsi="Tahoma" w:cs="Tahoma"/>
                <w:b/>
                <w:lang w:val="fr-FR" w:eastAsia="fr-BE"/>
              </w:rPr>
              <w:t xml:space="preserve"> : </w:t>
            </w:r>
          </w:p>
          <w:p w14:paraId="4F25472A" w14:textId="77777777" w:rsidR="009051C9" w:rsidRPr="00363111" w:rsidRDefault="009051C9" w:rsidP="00AE4ABE">
            <w:pPr>
              <w:pStyle w:val="Paragraphedeliste"/>
              <w:numPr>
                <w:ilvl w:val="0"/>
                <w:numId w:val="4"/>
              </w:numPr>
              <w:ind w:left="714" w:hanging="357"/>
              <w:jc w:val="both"/>
              <w:rPr>
                <w:rFonts w:ascii="Tahoma" w:hAnsi="Tahoma" w:cs="Tahoma"/>
                <w:sz w:val="22"/>
                <w:szCs w:val="22"/>
              </w:rPr>
            </w:pPr>
            <w:r w:rsidRPr="00363111">
              <w:rPr>
                <w:rFonts w:ascii="Tahoma" w:hAnsi="Tahoma" w:cs="Tahoma"/>
                <w:sz w:val="22"/>
                <w:szCs w:val="22"/>
              </w:rPr>
              <w:t xml:space="preserve">Procéder à la conception et la validation de la maquette du Portail Numérique des </w:t>
            </w:r>
            <w:proofErr w:type="spellStart"/>
            <w:r w:rsidRPr="00363111">
              <w:rPr>
                <w:rFonts w:ascii="Tahoma" w:hAnsi="Tahoma" w:cs="Tahoma"/>
                <w:sz w:val="22"/>
                <w:szCs w:val="22"/>
              </w:rPr>
              <w:t>Eco-entreprises</w:t>
            </w:r>
            <w:proofErr w:type="spellEnd"/>
            <w:r w:rsidRPr="00363111">
              <w:rPr>
                <w:rFonts w:ascii="Tahoma" w:hAnsi="Tahoma" w:cs="Tahoma"/>
                <w:sz w:val="22"/>
                <w:szCs w:val="22"/>
              </w:rPr>
              <w:t xml:space="preserve"> de Côte d’Ivoire </w:t>
            </w:r>
          </w:p>
          <w:p w14:paraId="6427E8E7" w14:textId="77777777" w:rsidR="009051C9" w:rsidRPr="00363111" w:rsidRDefault="009051C9" w:rsidP="00AE4ABE">
            <w:pPr>
              <w:widowControl w:val="0"/>
              <w:numPr>
                <w:ilvl w:val="0"/>
                <w:numId w:val="4"/>
              </w:numPr>
              <w:spacing w:after="0" w:line="240" w:lineRule="auto"/>
              <w:ind w:left="714" w:hanging="357"/>
              <w:contextualSpacing/>
              <w:jc w:val="both"/>
              <w:rPr>
                <w:rFonts w:ascii="Tahoma" w:hAnsi="Tahoma" w:cs="Tahoma"/>
                <w:lang w:val="fr-FR"/>
              </w:rPr>
            </w:pPr>
            <w:r w:rsidRPr="00363111">
              <w:rPr>
                <w:rFonts w:ascii="Tahoma" w:hAnsi="Tahoma" w:cs="Tahoma"/>
                <w:lang w:val="fr-FR"/>
              </w:rPr>
              <w:t xml:space="preserve">Assurer la Conception et Réalisation effective du Portail web conformément au Cahier des Charges ; </w:t>
            </w:r>
          </w:p>
          <w:p w14:paraId="6A1ECD2B" w14:textId="77777777" w:rsidR="009051C9" w:rsidRPr="00363111" w:rsidRDefault="009051C9" w:rsidP="00AE4ABE">
            <w:pPr>
              <w:pStyle w:val="Paragraphedeliste"/>
              <w:numPr>
                <w:ilvl w:val="0"/>
                <w:numId w:val="4"/>
              </w:numPr>
              <w:ind w:left="714" w:hanging="357"/>
              <w:rPr>
                <w:rFonts w:ascii="Tahoma" w:hAnsi="Tahoma" w:cs="Tahoma"/>
                <w:sz w:val="22"/>
                <w:szCs w:val="22"/>
                <w:lang w:eastAsia="en-US"/>
              </w:rPr>
            </w:pPr>
            <w:r w:rsidRPr="00363111">
              <w:rPr>
                <w:rFonts w:ascii="Tahoma" w:hAnsi="Tahoma" w:cs="Tahoma"/>
                <w:sz w:val="22"/>
                <w:szCs w:val="22"/>
                <w:lang w:eastAsia="en-US"/>
              </w:rPr>
              <w:t xml:space="preserve">Organiser une cérémonie officielle de restitution des résultats du Portail Numérique des </w:t>
            </w:r>
            <w:proofErr w:type="spellStart"/>
            <w:r w:rsidRPr="00363111">
              <w:rPr>
                <w:rFonts w:ascii="Tahoma" w:hAnsi="Tahoma" w:cs="Tahoma"/>
                <w:sz w:val="22"/>
                <w:szCs w:val="22"/>
                <w:lang w:eastAsia="en-US"/>
              </w:rPr>
              <w:t>Eco-entreprises</w:t>
            </w:r>
            <w:proofErr w:type="spellEnd"/>
            <w:r w:rsidRPr="00363111">
              <w:rPr>
                <w:rFonts w:ascii="Tahoma" w:hAnsi="Tahoma" w:cs="Tahoma"/>
                <w:sz w:val="22"/>
                <w:szCs w:val="22"/>
                <w:lang w:eastAsia="en-US"/>
              </w:rPr>
              <w:t xml:space="preserve"> de Côte d’Ivoire ; </w:t>
            </w:r>
          </w:p>
          <w:p w14:paraId="3AB1D000" w14:textId="77777777" w:rsidR="009051C9" w:rsidRPr="00363111" w:rsidRDefault="009051C9" w:rsidP="00AE4ABE">
            <w:pPr>
              <w:widowControl w:val="0"/>
              <w:numPr>
                <w:ilvl w:val="0"/>
                <w:numId w:val="4"/>
              </w:numPr>
              <w:spacing w:after="0" w:line="240" w:lineRule="auto"/>
              <w:contextualSpacing/>
              <w:jc w:val="both"/>
              <w:rPr>
                <w:rFonts w:ascii="Tahoma" w:hAnsi="Tahoma" w:cs="Tahoma"/>
                <w:lang w:val="fr-FR"/>
              </w:rPr>
            </w:pPr>
            <w:r w:rsidRPr="00363111">
              <w:rPr>
                <w:rFonts w:ascii="Tahoma" w:hAnsi="Tahoma" w:cs="Tahoma"/>
                <w:lang w:val="fr-FR"/>
              </w:rPr>
              <w:t xml:space="preserve">Elaborer et éditer l’annuaire physique des </w:t>
            </w:r>
            <w:proofErr w:type="spellStart"/>
            <w:r w:rsidRPr="00363111">
              <w:rPr>
                <w:rFonts w:ascii="Tahoma" w:hAnsi="Tahoma" w:cs="Tahoma"/>
                <w:lang w:val="fr-FR"/>
              </w:rPr>
              <w:t>éco-entreprises</w:t>
            </w:r>
            <w:proofErr w:type="spellEnd"/>
            <w:r w:rsidRPr="00363111">
              <w:rPr>
                <w:rFonts w:ascii="Tahoma" w:hAnsi="Tahoma" w:cs="Tahoma"/>
                <w:lang w:val="fr-FR"/>
              </w:rPr>
              <w:t xml:space="preserve"> de Côte d’Ivoire.</w:t>
            </w:r>
          </w:p>
          <w:p w14:paraId="5285609F" w14:textId="77777777" w:rsidR="009051C9" w:rsidRPr="00BF3660" w:rsidRDefault="009051C9" w:rsidP="00AE4ABE">
            <w:pPr>
              <w:widowControl w:val="0"/>
              <w:numPr>
                <w:ilvl w:val="0"/>
                <w:numId w:val="4"/>
              </w:numPr>
              <w:spacing w:line="360" w:lineRule="auto"/>
              <w:contextualSpacing/>
              <w:jc w:val="both"/>
              <w:rPr>
                <w:rFonts w:ascii="Tahoma" w:hAnsi="Tahoma" w:cs="Tahoma"/>
                <w:color w:val="404040"/>
                <w:lang w:val="fr-FR"/>
              </w:rPr>
            </w:pPr>
            <w:r w:rsidRPr="00363111">
              <w:rPr>
                <w:rFonts w:ascii="Tahoma" w:hAnsi="Tahoma" w:cs="Tahoma"/>
                <w:lang w:val="fr-FR"/>
              </w:rPr>
              <w:t xml:space="preserve">Former les </w:t>
            </w:r>
            <w:proofErr w:type="spellStart"/>
            <w:r w:rsidRPr="00363111">
              <w:rPr>
                <w:rFonts w:ascii="Tahoma" w:hAnsi="Tahoma" w:cs="Tahoma"/>
                <w:lang w:val="fr-FR"/>
              </w:rPr>
              <w:t>Eco-entreprises</w:t>
            </w:r>
            <w:proofErr w:type="spellEnd"/>
            <w:r w:rsidRPr="00363111">
              <w:rPr>
                <w:rFonts w:ascii="Tahoma" w:hAnsi="Tahoma" w:cs="Tahoma"/>
                <w:lang w:val="fr-FR"/>
              </w:rPr>
              <w:t xml:space="preserve"> à l’utilisation du Portail Numérique.</w:t>
            </w:r>
          </w:p>
        </w:tc>
      </w:tr>
      <w:tr w:rsidR="00363111" w:rsidRPr="00EF08E0" w14:paraId="4BEDBDD7" w14:textId="77777777" w:rsidTr="005F22C2">
        <w:tblPrEx>
          <w:tblCellMar>
            <w:right w:w="113" w:type="dxa"/>
          </w:tblCellMar>
        </w:tblPrEx>
        <w:trPr>
          <w:trHeight w:val="21"/>
        </w:trPr>
        <w:tc>
          <w:tcPr>
            <w:tcW w:w="9923" w:type="dxa"/>
            <w:gridSpan w:val="4"/>
          </w:tcPr>
          <w:p w14:paraId="6802BBDB" w14:textId="209B16A5" w:rsidR="00363111" w:rsidRPr="00363111" w:rsidRDefault="00363111" w:rsidP="00363111">
            <w:pPr>
              <w:spacing w:after="0" w:line="240" w:lineRule="auto"/>
              <w:ind w:right="-1819"/>
              <w:rPr>
                <w:rFonts w:ascii="Tahoma" w:hAnsi="Tahoma" w:cs="Tahoma"/>
                <w:b/>
                <w:color w:val="000080"/>
                <w:lang w:eastAsia="fr-BE"/>
              </w:rPr>
            </w:pPr>
            <w:r w:rsidRPr="00EF08E0">
              <w:rPr>
                <w:rFonts w:ascii="Tahoma" w:hAnsi="Tahoma" w:cs="Tahoma"/>
                <w:b/>
                <w:color w:val="000080"/>
                <w:lang w:eastAsia="fr-BE"/>
              </w:rPr>
              <w:lastRenderedPageBreak/>
              <w:t>Budget global (</w:t>
            </w:r>
            <w:proofErr w:type="spellStart"/>
            <w:r w:rsidRPr="00EF08E0">
              <w:rPr>
                <w:rFonts w:ascii="Tahoma" w:hAnsi="Tahoma" w:cs="Tahoma"/>
                <w:b/>
                <w:color w:val="000080"/>
                <w:lang w:eastAsia="fr-BE"/>
              </w:rPr>
              <w:t>frs</w:t>
            </w:r>
            <w:proofErr w:type="spellEnd"/>
            <w:r w:rsidRPr="00EF08E0">
              <w:rPr>
                <w:rFonts w:ascii="Tahoma" w:hAnsi="Tahoma" w:cs="Tahoma"/>
                <w:b/>
                <w:color w:val="000080"/>
                <w:lang w:eastAsia="fr-BE"/>
              </w:rPr>
              <w:t xml:space="preserve"> </w:t>
            </w:r>
            <w:proofErr w:type="gramStart"/>
            <w:r w:rsidRPr="00EF08E0">
              <w:rPr>
                <w:rFonts w:ascii="Tahoma" w:hAnsi="Tahoma" w:cs="Tahoma"/>
                <w:b/>
                <w:color w:val="000080"/>
                <w:lang w:eastAsia="fr-BE"/>
              </w:rPr>
              <w:t>CFA)</w:t>
            </w:r>
            <w:r>
              <w:rPr>
                <w:rFonts w:ascii="Tahoma" w:hAnsi="Tahoma" w:cs="Tahoma"/>
                <w:b/>
                <w:color w:val="000080"/>
                <w:lang w:eastAsia="fr-BE"/>
              </w:rPr>
              <w:t xml:space="preserve">  </w:t>
            </w:r>
            <w:r w:rsidRPr="00FD574F">
              <w:rPr>
                <w:rFonts w:ascii="Tahoma" w:eastAsia="Calibri" w:hAnsi="Tahoma" w:cs="Tahoma"/>
                <w:b/>
              </w:rPr>
              <w:t>73</w:t>
            </w:r>
            <w:proofErr w:type="gramEnd"/>
            <w:r w:rsidRPr="00FD574F">
              <w:rPr>
                <w:rFonts w:ascii="Tahoma" w:eastAsia="Calibri" w:hAnsi="Tahoma" w:cs="Tahoma"/>
                <w:b/>
              </w:rPr>
              <w:t>.700.000</w:t>
            </w:r>
          </w:p>
        </w:tc>
      </w:tr>
    </w:tbl>
    <w:p w14:paraId="7902CB03" w14:textId="77777777" w:rsidR="00E2796A" w:rsidRPr="00E2796A" w:rsidRDefault="00E2796A" w:rsidP="00E2796A">
      <w:pPr>
        <w:rPr>
          <w:rFonts w:ascii="Tahoma" w:hAnsi="Tahoma" w:cs="Tahoma"/>
        </w:rPr>
      </w:pPr>
    </w:p>
    <w:p w14:paraId="7B3327B9" w14:textId="7484530C" w:rsidR="00E2796A" w:rsidRDefault="00E2796A" w:rsidP="00E2796A">
      <w:pPr>
        <w:rPr>
          <w:rFonts w:ascii="Tahoma" w:hAnsi="Tahoma" w:cs="Tahoma"/>
        </w:rPr>
      </w:pPr>
    </w:p>
    <w:p w14:paraId="1372ED45" w14:textId="26D4879D" w:rsidR="00BF3660" w:rsidRPr="00363111" w:rsidRDefault="009D434F" w:rsidP="00BF3660">
      <w:pPr>
        <w:rPr>
          <w:rFonts w:ascii="Tahoma" w:hAnsi="Tahoma" w:cs="Tahoma"/>
          <w:b/>
          <w:bCs/>
        </w:rPr>
      </w:pPr>
      <w:r w:rsidRPr="00363111">
        <w:rPr>
          <w:rFonts w:ascii="Tahoma" w:hAnsi="Tahoma" w:cs="Tahoma"/>
          <w:b/>
          <w:bCs/>
        </w:rPr>
        <w:t>A</w:t>
      </w:r>
      <w:r w:rsidR="00363111" w:rsidRPr="00363111">
        <w:rPr>
          <w:rFonts w:ascii="Tahoma" w:hAnsi="Tahoma" w:cs="Tahoma"/>
          <w:b/>
          <w:bCs/>
        </w:rPr>
        <w:t>UTRES PROJETS</w:t>
      </w:r>
    </w:p>
    <w:p w14:paraId="523F39FE" w14:textId="3103FFF6" w:rsidR="00BF3660" w:rsidRDefault="00363111" w:rsidP="00363111">
      <w:pPr>
        <w:pStyle w:val="Paragraphedeliste"/>
        <w:numPr>
          <w:ilvl w:val="0"/>
          <w:numId w:val="6"/>
        </w:numPr>
        <w:rPr>
          <w:rFonts w:ascii="Tahoma" w:hAnsi="Tahoma" w:cs="Tahoma"/>
        </w:rPr>
      </w:pPr>
      <w:r>
        <w:rPr>
          <w:rFonts w:ascii="Tahoma" w:hAnsi="Tahoma" w:cs="Tahoma"/>
        </w:rPr>
        <w:t>Actualisation du profil national de gestion des produits chimiques en Côte d’Ivoire</w:t>
      </w:r>
    </w:p>
    <w:p w14:paraId="017F477A" w14:textId="7CD77185" w:rsidR="00363111" w:rsidRPr="00363111" w:rsidRDefault="00363111" w:rsidP="00363111">
      <w:pPr>
        <w:pStyle w:val="Paragraphedeliste"/>
        <w:numPr>
          <w:ilvl w:val="0"/>
          <w:numId w:val="6"/>
        </w:numPr>
        <w:rPr>
          <w:rFonts w:ascii="Tahoma" w:hAnsi="Tahoma" w:cs="Tahoma"/>
        </w:rPr>
      </w:pPr>
      <w:r>
        <w:rPr>
          <w:rFonts w:ascii="Tahoma" w:hAnsi="Tahoma" w:cs="Tahoma"/>
        </w:rPr>
        <w:t>Actualisation de la stratégie nationale et plan d’action de gestion des produits chimiques en Côte d’Ivoire</w:t>
      </w:r>
    </w:p>
    <w:p w14:paraId="51B1BC77" w14:textId="2A98148C" w:rsidR="00BF3660" w:rsidRPr="00363111" w:rsidRDefault="00BF3660" w:rsidP="00BF3660">
      <w:pPr>
        <w:rPr>
          <w:rFonts w:ascii="Tahoma" w:hAnsi="Tahoma" w:cs="Tahoma"/>
          <w:lang w:val="fr-FR"/>
        </w:rPr>
      </w:pPr>
    </w:p>
    <w:p w14:paraId="2759073E" w14:textId="1D779AD6" w:rsidR="00BF3660" w:rsidRPr="00363111" w:rsidRDefault="00BF3660" w:rsidP="00BF3660">
      <w:pPr>
        <w:rPr>
          <w:rFonts w:ascii="Tahoma" w:hAnsi="Tahoma" w:cs="Tahoma"/>
          <w:lang w:val="fr-FR"/>
        </w:rPr>
      </w:pPr>
    </w:p>
    <w:p w14:paraId="107BB7E5" w14:textId="754A8FD9" w:rsidR="00BF3660" w:rsidRPr="00363111" w:rsidRDefault="00BF3660" w:rsidP="00BF3660">
      <w:pPr>
        <w:rPr>
          <w:rFonts w:ascii="Tahoma" w:hAnsi="Tahoma" w:cs="Tahoma"/>
          <w:lang w:val="fr-FR"/>
        </w:rPr>
      </w:pPr>
    </w:p>
    <w:p w14:paraId="487D78DC" w14:textId="109261AC" w:rsidR="00BF3660" w:rsidRPr="00363111" w:rsidRDefault="00BF3660" w:rsidP="00BF3660">
      <w:pPr>
        <w:rPr>
          <w:rFonts w:ascii="Tahoma" w:hAnsi="Tahoma" w:cs="Tahoma"/>
          <w:lang w:val="fr-FR"/>
        </w:rPr>
      </w:pPr>
    </w:p>
    <w:p w14:paraId="5AB9BD7A" w14:textId="22A6E1CA" w:rsidR="00BF3660" w:rsidRPr="00363111" w:rsidRDefault="00BF3660" w:rsidP="00BF3660">
      <w:pPr>
        <w:rPr>
          <w:rFonts w:ascii="Tahoma" w:hAnsi="Tahoma" w:cs="Tahoma"/>
          <w:lang w:val="fr-FR"/>
        </w:rPr>
      </w:pPr>
    </w:p>
    <w:p w14:paraId="7730CE82" w14:textId="266F400C" w:rsidR="00BF3660" w:rsidRPr="00363111" w:rsidRDefault="00BF3660" w:rsidP="00BF3660">
      <w:pPr>
        <w:rPr>
          <w:rFonts w:ascii="Tahoma" w:hAnsi="Tahoma" w:cs="Tahoma"/>
          <w:lang w:val="fr-FR"/>
        </w:rPr>
      </w:pPr>
    </w:p>
    <w:p w14:paraId="14F8D8B7" w14:textId="299E9B7B" w:rsidR="00BF3660" w:rsidRPr="00363111" w:rsidRDefault="00BF3660" w:rsidP="00BF3660">
      <w:pPr>
        <w:rPr>
          <w:rFonts w:ascii="Tahoma" w:hAnsi="Tahoma" w:cs="Tahoma"/>
          <w:lang w:val="fr-FR"/>
        </w:rPr>
      </w:pPr>
    </w:p>
    <w:p w14:paraId="44BF7D99" w14:textId="01422E1A" w:rsidR="00BF3660" w:rsidRPr="00363111" w:rsidRDefault="00BF3660" w:rsidP="00BF3660">
      <w:pPr>
        <w:rPr>
          <w:rFonts w:ascii="Tahoma" w:hAnsi="Tahoma" w:cs="Tahoma"/>
          <w:lang w:val="fr-FR"/>
        </w:rPr>
      </w:pPr>
    </w:p>
    <w:p w14:paraId="62EF54EA" w14:textId="12997B10" w:rsidR="00BF3660" w:rsidRPr="00363111" w:rsidRDefault="00BF3660" w:rsidP="00BF3660">
      <w:pPr>
        <w:rPr>
          <w:rFonts w:ascii="Tahoma" w:hAnsi="Tahoma" w:cs="Tahoma"/>
          <w:lang w:val="fr-FR"/>
        </w:rPr>
      </w:pPr>
    </w:p>
    <w:p w14:paraId="2512E2E4" w14:textId="609702A4" w:rsidR="00BF3660" w:rsidRPr="00363111" w:rsidRDefault="00BF3660" w:rsidP="00BF3660">
      <w:pPr>
        <w:rPr>
          <w:rFonts w:ascii="Tahoma" w:hAnsi="Tahoma" w:cs="Tahoma"/>
          <w:lang w:val="fr-FR"/>
        </w:rPr>
      </w:pPr>
    </w:p>
    <w:p w14:paraId="1C4D482A" w14:textId="5BD62D07" w:rsidR="00BF3660" w:rsidRPr="00363111" w:rsidRDefault="00BF3660" w:rsidP="00BF3660">
      <w:pPr>
        <w:rPr>
          <w:rFonts w:ascii="Tahoma" w:hAnsi="Tahoma" w:cs="Tahoma"/>
          <w:lang w:val="fr-FR"/>
        </w:rPr>
      </w:pPr>
    </w:p>
    <w:p w14:paraId="428A411B" w14:textId="4CF0814C" w:rsidR="00BF3660" w:rsidRPr="00363111" w:rsidRDefault="00BF3660" w:rsidP="00BF3660">
      <w:pPr>
        <w:rPr>
          <w:rFonts w:ascii="Tahoma" w:hAnsi="Tahoma" w:cs="Tahoma"/>
          <w:lang w:val="fr-FR"/>
        </w:rPr>
      </w:pPr>
    </w:p>
    <w:p w14:paraId="419D2E4E" w14:textId="46063D2E" w:rsidR="00BF3660" w:rsidRPr="00363111" w:rsidRDefault="00BF3660" w:rsidP="00BF3660">
      <w:pPr>
        <w:rPr>
          <w:rFonts w:ascii="Tahoma" w:hAnsi="Tahoma" w:cs="Tahoma"/>
          <w:lang w:val="fr-FR"/>
        </w:rPr>
      </w:pPr>
    </w:p>
    <w:p w14:paraId="061A6C86" w14:textId="77777777" w:rsidR="00BF3660" w:rsidRPr="00363111" w:rsidRDefault="00BF3660" w:rsidP="00BF3660">
      <w:pPr>
        <w:rPr>
          <w:rFonts w:ascii="Tahoma" w:hAnsi="Tahoma" w:cs="Tahoma"/>
          <w:lang w:val="fr-FR"/>
        </w:rPr>
      </w:pPr>
    </w:p>
    <w:p w14:paraId="7487EB4D" w14:textId="77777777" w:rsidR="00E2796A" w:rsidRPr="00363111" w:rsidRDefault="00E2796A" w:rsidP="00E2796A">
      <w:pPr>
        <w:rPr>
          <w:rFonts w:ascii="Tahoma" w:hAnsi="Tahoma" w:cs="Tahoma"/>
          <w:lang w:val="fr-FR"/>
        </w:rPr>
      </w:pPr>
    </w:p>
    <w:p w14:paraId="128BF096" w14:textId="096DCA4F" w:rsidR="00FA4037" w:rsidRPr="00A639A4" w:rsidRDefault="00FA4037" w:rsidP="00363111">
      <w:pPr>
        <w:tabs>
          <w:tab w:val="left" w:pos="1892"/>
        </w:tabs>
        <w:rPr>
          <w:rFonts w:ascii="Tahoma" w:hAnsi="Tahoma" w:cs="Tahoma"/>
          <w:lang w:val="fr-CI"/>
        </w:rPr>
      </w:pPr>
    </w:p>
    <w:sectPr w:rsidR="00FA4037" w:rsidRPr="00A639A4" w:rsidSect="009D434F">
      <w:pgSz w:w="11906" w:h="16838"/>
      <w:pgMar w:top="1135"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DDB0F" w14:textId="77777777" w:rsidR="00194F83" w:rsidRDefault="00194F83" w:rsidP="00E2796A">
      <w:pPr>
        <w:spacing w:after="0" w:line="240" w:lineRule="auto"/>
      </w:pPr>
      <w:r>
        <w:separator/>
      </w:r>
    </w:p>
  </w:endnote>
  <w:endnote w:type="continuationSeparator" w:id="0">
    <w:p w14:paraId="65B5F8B8" w14:textId="77777777" w:rsidR="00194F83" w:rsidRDefault="00194F83" w:rsidP="00E27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40EF6" w14:textId="77777777" w:rsidR="00194F83" w:rsidRDefault="00194F83" w:rsidP="00E2796A">
      <w:pPr>
        <w:spacing w:after="0" w:line="240" w:lineRule="auto"/>
      </w:pPr>
      <w:r>
        <w:separator/>
      </w:r>
    </w:p>
  </w:footnote>
  <w:footnote w:type="continuationSeparator" w:id="0">
    <w:p w14:paraId="58579715" w14:textId="77777777" w:rsidR="00194F83" w:rsidRDefault="00194F83" w:rsidP="00E279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A0452"/>
    <w:multiLevelType w:val="hybridMultilevel"/>
    <w:tmpl w:val="FC980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707D53"/>
    <w:multiLevelType w:val="hybridMultilevel"/>
    <w:tmpl w:val="EF9CEB3C"/>
    <w:lvl w:ilvl="0" w:tplc="BD0C1B5C">
      <w:start w:val="1"/>
      <w:numFmt w:val="bullet"/>
      <w:lvlText w:val="-"/>
      <w:lvlJc w:val="left"/>
      <w:pPr>
        <w:ind w:left="720" w:hanging="360"/>
      </w:pPr>
      <w:rPr>
        <w:rFonts w:ascii="Tahoma" w:eastAsia="Calibr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53D416B"/>
    <w:multiLevelType w:val="hybridMultilevel"/>
    <w:tmpl w:val="ED683FB2"/>
    <w:lvl w:ilvl="0" w:tplc="A90E087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D9452F4"/>
    <w:multiLevelType w:val="hybridMultilevel"/>
    <w:tmpl w:val="0310C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FE17E4"/>
    <w:multiLevelType w:val="hybridMultilevel"/>
    <w:tmpl w:val="7920439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9A213E2"/>
    <w:multiLevelType w:val="hybridMultilevel"/>
    <w:tmpl w:val="4622F6B6"/>
    <w:lvl w:ilvl="0" w:tplc="142AFAF6">
      <w:start w:val="39"/>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441"/>
    <w:rsid w:val="000D430A"/>
    <w:rsid w:val="00194F83"/>
    <w:rsid w:val="002009EB"/>
    <w:rsid w:val="00294963"/>
    <w:rsid w:val="0029671B"/>
    <w:rsid w:val="002B0D0A"/>
    <w:rsid w:val="002E435D"/>
    <w:rsid w:val="002F3505"/>
    <w:rsid w:val="00356441"/>
    <w:rsid w:val="00363111"/>
    <w:rsid w:val="003A2654"/>
    <w:rsid w:val="003A5705"/>
    <w:rsid w:val="003D7584"/>
    <w:rsid w:val="00444D10"/>
    <w:rsid w:val="00523982"/>
    <w:rsid w:val="00524D1E"/>
    <w:rsid w:val="005506A2"/>
    <w:rsid w:val="006B4E22"/>
    <w:rsid w:val="00704F2E"/>
    <w:rsid w:val="007376D7"/>
    <w:rsid w:val="00770788"/>
    <w:rsid w:val="008B2AA9"/>
    <w:rsid w:val="008C4A3D"/>
    <w:rsid w:val="008F49ED"/>
    <w:rsid w:val="009051C9"/>
    <w:rsid w:val="00923190"/>
    <w:rsid w:val="00971E5B"/>
    <w:rsid w:val="00994CE3"/>
    <w:rsid w:val="009A7EB0"/>
    <w:rsid w:val="009D434F"/>
    <w:rsid w:val="00A639A4"/>
    <w:rsid w:val="00B06D52"/>
    <w:rsid w:val="00B432C2"/>
    <w:rsid w:val="00BF3660"/>
    <w:rsid w:val="00C21FB0"/>
    <w:rsid w:val="00C27BA1"/>
    <w:rsid w:val="00C44BE1"/>
    <w:rsid w:val="00C93F97"/>
    <w:rsid w:val="00CC2BF0"/>
    <w:rsid w:val="00DA3FCE"/>
    <w:rsid w:val="00DF760B"/>
    <w:rsid w:val="00E2796A"/>
    <w:rsid w:val="00ED338E"/>
    <w:rsid w:val="00EF08E0"/>
    <w:rsid w:val="00FA4037"/>
    <w:rsid w:val="00FD574F"/>
    <w:rsid w:val="00FF1D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F36559"/>
  <w15:docId w15:val="{C3CC4F36-C4B3-4834-B0A9-9AD173F8A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441"/>
    <w:rPr>
      <w:rFonts w:eastAsia="Times New Roman"/>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ansinterligneCar">
    <w:name w:val="Sans interligne Car"/>
    <w:basedOn w:val="Policepardfaut"/>
    <w:link w:val="Sansinterligne"/>
    <w:uiPriority w:val="1"/>
    <w:locked/>
    <w:rsid w:val="00356441"/>
    <w:rPr>
      <w:rFonts w:ascii="Times New Roman" w:hAnsi="Times New Roman"/>
      <w:lang w:val="en-US"/>
    </w:rPr>
  </w:style>
  <w:style w:type="paragraph" w:styleId="Sansinterligne">
    <w:name w:val="No Spacing"/>
    <w:link w:val="SansinterligneCar"/>
    <w:uiPriority w:val="1"/>
    <w:qFormat/>
    <w:rsid w:val="00356441"/>
    <w:pPr>
      <w:spacing w:after="0" w:line="240" w:lineRule="auto"/>
    </w:pPr>
    <w:rPr>
      <w:rFonts w:ascii="Times New Roman" w:hAnsi="Times New Roman"/>
      <w:lang w:val="en-US"/>
    </w:rPr>
  </w:style>
  <w:style w:type="table" w:styleId="Grilledutableau">
    <w:name w:val="Table Grid"/>
    <w:basedOn w:val="TableauNormal"/>
    <w:uiPriority w:val="59"/>
    <w:rsid w:val="00356441"/>
    <w:pPr>
      <w:spacing w:after="0" w:line="240" w:lineRule="auto"/>
    </w:pPr>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link w:val="ParagraphedelisteCar"/>
    <w:uiPriority w:val="34"/>
    <w:qFormat/>
    <w:rsid w:val="00FA4037"/>
    <w:pPr>
      <w:spacing w:after="0" w:line="240" w:lineRule="auto"/>
      <w:ind w:left="708"/>
    </w:pPr>
    <w:rPr>
      <w:rFonts w:ascii="Times New Roman" w:hAnsi="Times New Roman" w:cs="Times New Roman"/>
      <w:sz w:val="24"/>
      <w:szCs w:val="24"/>
      <w:lang w:val="fr-FR" w:eastAsia="fr-FR"/>
    </w:rPr>
  </w:style>
  <w:style w:type="character" w:customStyle="1" w:styleId="ParagraphedelisteCar">
    <w:name w:val="Paragraphe de liste Car"/>
    <w:link w:val="Paragraphedeliste"/>
    <w:uiPriority w:val="34"/>
    <w:locked/>
    <w:rsid w:val="00FA4037"/>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E2796A"/>
    <w:pPr>
      <w:tabs>
        <w:tab w:val="center" w:pos="4680"/>
        <w:tab w:val="right" w:pos="9360"/>
      </w:tabs>
      <w:spacing w:after="0" w:line="240" w:lineRule="auto"/>
    </w:pPr>
  </w:style>
  <w:style w:type="character" w:customStyle="1" w:styleId="En-tteCar">
    <w:name w:val="En-tête Car"/>
    <w:basedOn w:val="Policepardfaut"/>
    <w:link w:val="En-tte"/>
    <w:uiPriority w:val="99"/>
    <w:rsid w:val="00E2796A"/>
    <w:rPr>
      <w:rFonts w:eastAsia="Times New Roman"/>
      <w:lang w:val="en-US"/>
    </w:rPr>
  </w:style>
  <w:style w:type="paragraph" w:styleId="Pieddepage">
    <w:name w:val="footer"/>
    <w:basedOn w:val="Normal"/>
    <w:link w:val="PieddepageCar"/>
    <w:uiPriority w:val="99"/>
    <w:unhideWhenUsed/>
    <w:rsid w:val="00E2796A"/>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E2796A"/>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55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1430</Words>
  <Characters>7868</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Konan Jean-Claude Kouassi</cp:lastModifiedBy>
  <cp:revision>5</cp:revision>
  <dcterms:created xsi:type="dcterms:W3CDTF">2021-06-13T19:16:00Z</dcterms:created>
  <dcterms:modified xsi:type="dcterms:W3CDTF">2021-06-16T10:44:00Z</dcterms:modified>
</cp:coreProperties>
</file>